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rPr>
          <w:rFonts w:ascii="仿宋_GB2312" w:hAnsi="仿宋_GB2312" w:eastAsia="仿宋_GB2312"/>
          <w:sz w:val="32"/>
          <w:szCs w:val="28"/>
        </w:rPr>
      </w:pPr>
    </w:p>
    <w:p>
      <w:pPr>
        <w:spacing w:line="560" w:lineRule="exact"/>
        <w:jc w:val="center"/>
        <w:rPr>
          <w:rFonts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中国种子协会食用菌分会成立大会</w:t>
      </w:r>
    </w:p>
    <w:p>
      <w:pPr>
        <w:spacing w:line="560" w:lineRule="exact"/>
        <w:jc w:val="center"/>
        <w:rPr>
          <w:rFonts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参会回执</w:t>
      </w:r>
    </w:p>
    <w:p>
      <w:pPr>
        <w:spacing w:line="560" w:lineRule="exact"/>
        <w:rPr>
          <w:rFonts w:ascii="仿宋_GB2312" w:hAnsi="仿宋_GB2312" w:eastAsia="仿宋_GB2312"/>
          <w:b/>
          <w:sz w:val="30"/>
          <w:szCs w:val="30"/>
        </w:rPr>
      </w:pPr>
      <w:r>
        <w:rPr>
          <w:rFonts w:ascii="仿宋_GB2312" w:hAnsi="仿宋_GB2312" w:eastAsia="仿宋_GB2312"/>
          <w:b/>
          <w:sz w:val="30"/>
          <w:szCs w:val="30"/>
        </w:rPr>
        <w:t>单位</w:t>
      </w:r>
      <w:r>
        <w:rPr>
          <w:rFonts w:hint="eastAsia" w:ascii="仿宋_GB2312" w:hAnsi="仿宋_GB2312" w:eastAsia="仿宋_GB2312"/>
          <w:b/>
          <w:sz w:val="30"/>
          <w:szCs w:val="30"/>
        </w:rPr>
        <w:t>：</w:t>
      </w:r>
    </w:p>
    <w:tbl>
      <w:tblPr>
        <w:tblStyle w:val="3"/>
        <w:tblpPr w:leftFromText="180" w:rightFromText="180" w:vertAnchor="text" w:horzAnchor="margin" w:tblpXSpec="center" w:tblpY="38"/>
        <w:tblOverlap w:val="never"/>
        <w:tblW w:w="8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52"/>
        <w:gridCol w:w="1316"/>
        <w:gridCol w:w="1944"/>
        <w:gridCol w:w="1700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/>
                <w:b/>
              </w:rPr>
            </w:pPr>
            <w:r>
              <w:rPr>
                <w:rFonts w:hint="eastAsia" w:ascii="仿宋_GB2312" w:hAnsi="仿宋_GB2312" w:eastAsia="仿宋_GB2312"/>
                <w:b/>
              </w:rPr>
              <w:t>姓 名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/>
                <w:b/>
              </w:rPr>
            </w:pPr>
            <w:r>
              <w:rPr>
                <w:rFonts w:hint="eastAsia" w:ascii="仿宋_GB2312" w:hAnsi="仿宋_GB2312" w:eastAsia="仿宋_GB2312"/>
                <w:b/>
              </w:rPr>
              <w:t>性 别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/>
                <w:b/>
              </w:rPr>
            </w:pPr>
            <w:r>
              <w:rPr>
                <w:rFonts w:hint="eastAsia" w:ascii="仿宋_GB2312" w:hAnsi="仿宋_GB2312" w:eastAsia="仿宋_GB2312"/>
                <w:b/>
              </w:rPr>
              <w:t>职</w:t>
            </w:r>
            <w:r>
              <w:rPr>
                <w:rFonts w:ascii="仿宋_GB2312" w:hAnsi="仿宋_GB2312" w:eastAsia="仿宋_GB2312"/>
                <w:b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</w:rPr>
              <w:t>务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/>
                <w:b/>
              </w:rPr>
            </w:pPr>
            <w:r>
              <w:rPr>
                <w:rFonts w:hint="eastAsia" w:ascii="仿宋_GB2312" w:hAnsi="仿宋_GB2312" w:eastAsia="仿宋_GB2312"/>
                <w:b/>
              </w:rPr>
              <w:t>手</w:t>
            </w:r>
            <w:r>
              <w:rPr>
                <w:rFonts w:ascii="仿宋_GB2312" w:hAnsi="仿宋_GB2312" w:eastAsia="仿宋_GB2312"/>
                <w:b/>
              </w:rPr>
              <w:t xml:space="preserve">  </w:t>
            </w:r>
            <w:r>
              <w:rPr>
                <w:rFonts w:hint="eastAsia" w:ascii="仿宋_GB2312" w:hAnsi="仿宋_GB2312" w:eastAsia="仿宋_GB2312"/>
                <w:b/>
              </w:rPr>
              <w:t>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hd w:val="clear" w:color="auto" w:fill="FFFFFF"/>
              </w:rPr>
              <w:t>8月30日住宿预定（是/否）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/>
                <w:b/>
              </w:rPr>
            </w:pPr>
            <w:r>
              <w:rPr>
                <w:rFonts w:hint="eastAsia" w:ascii="仿宋_GB2312" w:hAnsi="仿宋_GB2312" w:eastAsia="仿宋_GB2312"/>
                <w:b/>
              </w:rPr>
              <w:t>备 注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/>
                <w:b/>
              </w:rPr>
            </w:pPr>
            <w:r>
              <w:rPr>
                <w:rFonts w:hint="eastAsia" w:ascii="仿宋_GB2312" w:hAnsi="仿宋_GB2312" w:eastAsia="仿宋_GB2312"/>
                <w:b/>
              </w:rPr>
              <w:t>（单住/合住）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仿宋_GB2312" w:hAnsi="仿宋_GB2312" w:eastAsia="仿宋_GB2312"/>
                <w:szCs w:val="28"/>
              </w:rPr>
            </w:pPr>
            <w:r>
              <w:rPr>
                <w:rFonts w:ascii="仿宋_GB2312" w:hAnsi="仿宋_GB2312" w:eastAsia="仿宋_GB2312"/>
                <w:szCs w:val="28"/>
              </w:rPr>
              <w:t xml:space="preserve"> 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仿宋_GB2312" w:hAnsi="仿宋_GB2312" w:eastAsia="仿宋_GB2312"/>
                <w:szCs w:val="28"/>
              </w:rPr>
            </w:pPr>
            <w:r>
              <w:rPr>
                <w:rFonts w:ascii="仿宋_GB2312" w:hAnsi="仿宋_GB2312" w:eastAsia="仿宋_GB2312"/>
                <w:szCs w:val="28"/>
              </w:rPr>
              <w:t xml:space="preserve"> 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仿宋_GB2312" w:hAnsi="仿宋_GB2312" w:eastAsia="仿宋_GB2312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仿宋_GB2312" w:hAnsi="仿宋_GB2312" w:eastAsia="仿宋_GB2312"/>
                <w:szCs w:val="28"/>
              </w:rPr>
            </w:pPr>
            <w:r>
              <w:rPr>
                <w:rFonts w:ascii="仿宋_GB2312" w:hAnsi="仿宋_GB2312" w:eastAsia="仿宋_GB2312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仿宋_GB2312" w:hAnsi="仿宋_GB2312" w:eastAsia="仿宋_GB2312"/>
                <w:szCs w:val="28"/>
              </w:rPr>
            </w:pPr>
            <w:r>
              <w:rPr>
                <w:rFonts w:ascii="仿宋_GB2312" w:hAnsi="仿宋_GB2312" w:eastAsia="仿宋_GB2312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仿宋_GB2312" w:hAnsi="仿宋_GB2312" w:eastAsia="仿宋_GB231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仿宋_GB2312" w:hAnsi="仿宋_GB2312" w:eastAsia="仿宋_GB2312"/>
                <w:szCs w:val="28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仿宋_GB2312" w:hAnsi="仿宋_GB2312" w:eastAsia="仿宋_GB2312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仿宋_GB2312" w:hAnsi="仿宋_GB2312" w:eastAsia="仿宋_GB2312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仿宋_GB2312" w:hAnsi="仿宋_GB2312" w:eastAsia="仿宋_GB2312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仿宋_GB2312" w:hAnsi="仿宋_GB2312" w:eastAsia="仿宋_GB2312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仿宋_GB2312" w:hAnsi="仿宋_GB2312" w:eastAsia="仿宋_GB2312"/>
                <w:szCs w:val="28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hd w:val="solid" w:color="FFFFFF" w:fill="auto"/>
        <w:tabs>
          <w:tab w:val="left" w:pos="142"/>
        </w:tabs>
        <w:autoSpaceDN w:val="0"/>
        <w:spacing w:line="360" w:lineRule="auto"/>
        <w:jc w:val="left"/>
        <w:rPr>
          <w:rFonts w:ascii="楷体_GB2312" w:hAnsi="楷体_GB2312" w:eastAsia="楷体_GB2312" w:cs="楷体_GB2312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0"/>
          <w:szCs w:val="30"/>
          <w:shd w:val="clear" w:color="auto" w:fill="FFFFFF"/>
        </w:rPr>
        <w:t>就餐预定：</w:t>
      </w:r>
    </w:p>
    <w:p>
      <w:pPr>
        <w:shd w:val="solid" w:color="FFFFFF" w:fill="auto"/>
        <w:tabs>
          <w:tab w:val="left" w:pos="142"/>
        </w:tabs>
        <w:autoSpaceDN w:val="0"/>
        <w:spacing w:line="360" w:lineRule="auto"/>
        <w:ind w:firstLine="600" w:firstLineChars="200"/>
        <w:jc w:val="left"/>
        <w:rPr>
          <w:rFonts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>8月30日晚餐       是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sym w:font="Wingdings" w:char="00A8"/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 xml:space="preserve">      否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sym w:font="Wingdings" w:char="00A8"/>
      </w:r>
    </w:p>
    <w:p>
      <w:pPr>
        <w:shd w:val="solid" w:color="FFFFFF" w:fill="auto"/>
        <w:tabs>
          <w:tab w:val="left" w:pos="142"/>
        </w:tabs>
        <w:autoSpaceDN w:val="0"/>
        <w:spacing w:line="360" w:lineRule="auto"/>
        <w:ind w:firstLine="600" w:firstLineChars="200"/>
        <w:jc w:val="left"/>
        <w:rPr>
          <w:rFonts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>8月31日早餐       是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sym w:font="Wingdings" w:char="00A8"/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 xml:space="preserve">      否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sym w:font="Wingdings" w:char="00A8"/>
      </w:r>
    </w:p>
    <w:p>
      <w:pPr>
        <w:shd w:val="solid" w:color="FFFFFF" w:fill="auto"/>
        <w:tabs>
          <w:tab w:val="left" w:pos="142"/>
        </w:tabs>
        <w:autoSpaceDN w:val="0"/>
        <w:spacing w:line="360" w:lineRule="auto"/>
        <w:ind w:firstLine="600" w:firstLineChars="200"/>
        <w:jc w:val="left"/>
        <w:rPr>
          <w:rFonts w:ascii="楷体_GB2312" w:hAnsi="楷体_GB2312" w:eastAsia="楷体_GB2312" w:cs="楷体_GB2312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>8月31日午餐       是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sym w:font="Wingdings" w:char="00A8"/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 xml:space="preserve">      否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sym w:font="Wingdings" w:char="00A8"/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0"/>
          <w:szCs w:val="30"/>
          <w:shd w:val="clear" w:color="auto" w:fill="FFFFFF"/>
        </w:rPr>
        <w:t>备注：宾馆不能正常提供用餐，早中晚餐都为外卖盒饭。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spacing w:line="6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  <w:r>
        <w:rPr>
          <w:rFonts w:ascii="黑体" w:hAnsi="黑体" w:eastAsia="黑体" w:cs="仿宋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bCs/>
          <w:sz w:val="32"/>
          <w:szCs w:val="32"/>
        </w:rPr>
        <w:t>中国种子协会食用菌分会成立大会会议日程</w:t>
      </w:r>
    </w:p>
    <w:tbl>
      <w:tblPr>
        <w:tblStyle w:val="3"/>
        <w:tblpPr w:leftFromText="180" w:rightFromText="180" w:vertAnchor="text" w:horzAnchor="page" w:tblpX="1654" w:tblpY="222"/>
        <w:tblOverlap w:val="never"/>
        <w:tblW w:w="89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501"/>
        <w:gridCol w:w="3119"/>
        <w:gridCol w:w="1134"/>
        <w:gridCol w:w="1124"/>
        <w:gridCol w:w="1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/>
                <w:b/>
                <w:szCs w:val="21"/>
              </w:rPr>
            </w:pPr>
            <w:r>
              <w:rPr>
                <w:rStyle w:val="5"/>
                <w:rFonts w:hint="eastAsia" w:ascii="仿宋_GB2312" w:hAnsi="宋体" w:eastAsia="仿宋_GB2312"/>
                <w:b/>
                <w:szCs w:val="21"/>
              </w:rPr>
              <w:t>日 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/>
                <w:b/>
                <w:szCs w:val="21"/>
              </w:rPr>
            </w:pPr>
            <w:r>
              <w:rPr>
                <w:rStyle w:val="5"/>
                <w:rFonts w:hint="eastAsia" w:ascii="仿宋_GB2312" w:hAnsi="宋体" w:eastAsia="仿宋_GB2312"/>
                <w:b/>
                <w:szCs w:val="21"/>
              </w:rPr>
              <w:t>时  间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/>
                <w:b/>
                <w:szCs w:val="21"/>
              </w:rPr>
            </w:pPr>
            <w:r>
              <w:rPr>
                <w:rStyle w:val="5"/>
                <w:rFonts w:hint="eastAsia" w:ascii="仿宋_GB2312" w:hAnsi="宋体" w:eastAsia="仿宋_GB2312"/>
                <w:b/>
                <w:szCs w:val="21"/>
              </w:rPr>
              <w:t>内  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/>
                <w:b/>
                <w:szCs w:val="21"/>
              </w:rPr>
            </w:pPr>
            <w:r>
              <w:rPr>
                <w:rStyle w:val="5"/>
                <w:rFonts w:hint="eastAsia" w:ascii="仿宋_GB2312" w:hAnsi="宋体" w:eastAsia="仿宋_GB2312"/>
                <w:b/>
                <w:szCs w:val="21"/>
              </w:rPr>
              <w:t>发言人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/>
                <w:b/>
                <w:szCs w:val="21"/>
              </w:rPr>
            </w:pPr>
            <w:r>
              <w:rPr>
                <w:rStyle w:val="5"/>
                <w:rFonts w:hint="eastAsia" w:ascii="仿宋_GB2312" w:hAnsi="宋体" w:eastAsia="仿宋_GB2312"/>
                <w:b/>
                <w:szCs w:val="21"/>
              </w:rPr>
              <w:t>主持人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/>
                <w:b/>
                <w:szCs w:val="21"/>
              </w:rPr>
            </w:pPr>
            <w:r>
              <w:rPr>
                <w:rStyle w:val="5"/>
                <w:rFonts w:hint="eastAsia" w:ascii="仿宋_GB2312" w:hAnsi="宋体" w:eastAsia="仿宋_GB2312"/>
                <w:b/>
                <w:szCs w:val="21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exac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8月</w:t>
            </w:r>
          </w:p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30日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14:00-17:00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报  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ascii="仿宋_GB2312" w:hAnsi="宋体" w:eastAsia="仿宋_GB2312" w:cs="仿宋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高  巍</w:t>
            </w:r>
          </w:p>
          <w:p>
            <w:pPr>
              <w:spacing w:line="36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仿宋" w:eastAsia="仿宋_GB2312" w:cs="仿宋"/>
                <w:bCs/>
                <w:szCs w:val="21"/>
              </w:rPr>
              <w:t>邬向丽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中国农业科学院农业资源与农业区划研究所区划楼一楼报告厅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exac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18:00-20:00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晚  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8月</w:t>
            </w:r>
          </w:p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31日</w:t>
            </w:r>
          </w:p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8:30-11:20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研究所领导致辞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待  定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马淑萍</w:t>
            </w:r>
          </w:p>
        </w:tc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exact"/>
        </w:trPr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宣布同意成立食用菌分会批复文件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马淑萍</w:t>
            </w:r>
          </w:p>
        </w:tc>
        <w:tc>
          <w:tcPr>
            <w:tcW w:w="1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介绍食用菌分会筹备情况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张金霞</w:t>
            </w:r>
          </w:p>
        </w:tc>
        <w:tc>
          <w:tcPr>
            <w:tcW w:w="1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atLeast"/>
        </w:trPr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讨论《食用菌分会工作条例（草案）》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郑惠华</w:t>
            </w:r>
          </w:p>
        </w:tc>
        <w:tc>
          <w:tcPr>
            <w:tcW w:w="1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atLeast"/>
        </w:trPr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31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主持选举分会理事、会长、副会长、秘书长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马淑萍</w:t>
            </w:r>
          </w:p>
        </w:tc>
        <w:tc>
          <w:tcPr>
            <w:tcW w:w="1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院士报告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李  玉</w:t>
            </w:r>
          </w:p>
        </w:tc>
        <w:tc>
          <w:tcPr>
            <w:tcW w:w="1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首席报告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张金霞</w:t>
            </w:r>
          </w:p>
        </w:tc>
        <w:tc>
          <w:tcPr>
            <w:tcW w:w="1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宣布选举结果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马淑萍</w:t>
            </w:r>
          </w:p>
        </w:tc>
        <w:tc>
          <w:tcPr>
            <w:tcW w:w="1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当选会长讲话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当选会长</w:t>
            </w:r>
          </w:p>
        </w:tc>
        <w:tc>
          <w:tcPr>
            <w:tcW w:w="1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总结讲话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蒋协新</w:t>
            </w:r>
          </w:p>
        </w:tc>
        <w:tc>
          <w:tcPr>
            <w:tcW w:w="1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安排合影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高  巍</w:t>
            </w:r>
          </w:p>
        </w:tc>
        <w:tc>
          <w:tcPr>
            <w:tcW w:w="1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</w:trPr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种业相关法律法规讲解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马淑萍</w:t>
            </w:r>
          </w:p>
        </w:tc>
        <w:tc>
          <w:tcPr>
            <w:tcW w:w="1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exact"/>
        </w:trPr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食用菌品种权保护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黄晨阳</w:t>
            </w: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11:20-12:00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分会第一次会长办公会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当选会长</w:t>
            </w:r>
          </w:p>
        </w:tc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exact"/>
        </w:trPr>
        <w:tc>
          <w:tcPr>
            <w:tcW w:w="7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11:20-13:00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>午  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  <w:r>
              <w:rPr>
                <w:rStyle w:val="5"/>
                <w:rFonts w:hint="eastAsia" w:ascii="仿宋_GB2312" w:hAnsi="宋体" w:eastAsia="仿宋_GB2312" w:cs="仿宋"/>
                <w:szCs w:val="21"/>
              </w:rPr>
              <w:t xml:space="preserve">高  巍     </w:t>
            </w:r>
            <w:r>
              <w:rPr>
                <w:rStyle w:val="5"/>
                <w:rFonts w:hint="eastAsia" w:ascii="仿宋_GB2312" w:hAnsi="仿宋" w:eastAsia="仿宋_GB2312" w:cs="仿宋"/>
                <w:bCs/>
                <w:szCs w:val="21"/>
              </w:rPr>
              <w:t>邬向丽</w:t>
            </w:r>
          </w:p>
        </w:tc>
        <w:tc>
          <w:tcPr>
            <w:tcW w:w="12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5"/>
                <w:rFonts w:ascii="仿宋_GB2312" w:hAnsi="宋体" w:eastAsia="仿宋_GB2312" w:cs="仿宋"/>
                <w:b/>
                <w:bCs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0" w:h="16840"/>
      <w:pgMar w:top="2098" w:right="1474" w:bottom="1985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284454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―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―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E380A"/>
    <w:rsid w:val="5AB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2020-08-14T11:53:00Z</dcterms:created>
  <dc:creator>Administrator</dc:creator>
  <cp:lastModifiedBy>Administrator</cp:lastModifiedBy>
  <dcterms:modified xsi:type="dcterms:W3CDTF">2020-08-14T11:55:16Z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