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9F40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rPr>
          <w:rFonts w:hint="eastAsia" w:ascii="黑体" w:hAnsi="黑体" w:eastAsia="黑体" w:cs="黑体"/>
          <w:sz w:val="32"/>
          <w:szCs w:val="32"/>
        </w:rPr>
      </w:pPr>
      <w:r>
        <w:rPr>
          <w:rFonts w:hint="eastAsia" w:ascii="黑体" w:hAnsi="黑体" w:eastAsia="黑体" w:cs="黑体"/>
          <w:sz w:val="32"/>
          <w:szCs w:val="32"/>
        </w:rPr>
        <w:t>附件1</w:t>
      </w:r>
    </w:p>
    <w:p w14:paraId="3E74CAB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rPr>
          <w:rFonts w:hint="eastAsia" w:ascii="方正小标宋简体" w:hAnsi="方正小标宋简体" w:eastAsia="方正小标宋简体" w:cs="方正小标宋简体"/>
          <w:color w:val="000000"/>
          <w:kern w:val="0"/>
          <w:sz w:val="44"/>
          <w:szCs w:val="44"/>
          <w:lang w:bidi="en-US"/>
        </w:rPr>
      </w:pPr>
    </w:p>
    <w:p w14:paraId="51F914C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000000"/>
          <w:kern w:val="0"/>
          <w:sz w:val="44"/>
          <w:szCs w:val="44"/>
          <w:lang w:val="en-US" w:eastAsia="zh-CN" w:bidi="en-US"/>
        </w:rPr>
      </w:pPr>
      <w:r>
        <w:rPr>
          <w:rFonts w:hint="eastAsia" w:ascii="方正小标宋简体" w:hAnsi="方正小标宋简体" w:eastAsia="方正小标宋简体" w:cs="方正小标宋简体"/>
          <w:color w:val="000000"/>
          <w:kern w:val="0"/>
          <w:sz w:val="44"/>
          <w:szCs w:val="44"/>
          <w:lang w:bidi="en-US"/>
        </w:rPr>
        <w:t>202</w:t>
      </w:r>
      <w:r>
        <w:rPr>
          <w:rFonts w:hint="eastAsia" w:ascii="方正小标宋简体" w:hAnsi="方正小标宋简体" w:eastAsia="方正小标宋简体" w:cs="方正小标宋简体"/>
          <w:color w:val="000000"/>
          <w:kern w:val="0"/>
          <w:sz w:val="44"/>
          <w:szCs w:val="44"/>
          <w:lang w:val="en-US" w:eastAsia="zh-CN" w:bidi="en-US"/>
        </w:rPr>
        <w:t>5</w:t>
      </w:r>
      <w:r>
        <w:rPr>
          <w:rFonts w:hint="eastAsia" w:ascii="方正小标宋简体" w:hAnsi="方正小标宋简体" w:eastAsia="方正小标宋简体" w:cs="方正小标宋简体"/>
          <w:color w:val="000000"/>
          <w:kern w:val="0"/>
          <w:sz w:val="44"/>
          <w:szCs w:val="44"/>
          <w:lang w:bidi="en-US"/>
        </w:rPr>
        <w:t>中国种子大会</w:t>
      </w:r>
      <w:r>
        <w:rPr>
          <w:rFonts w:hint="eastAsia" w:ascii="方正小标宋简体" w:hAnsi="方正小标宋简体" w:eastAsia="方正小标宋简体" w:cs="方正小标宋简体"/>
          <w:color w:val="000000"/>
          <w:kern w:val="0"/>
          <w:sz w:val="44"/>
          <w:szCs w:val="44"/>
          <w:lang w:val="en-US" w:eastAsia="zh-CN" w:bidi="en-US"/>
        </w:rPr>
        <w:t>暨南繁硅谷论坛</w:t>
      </w:r>
      <w:r>
        <w:rPr>
          <w:rFonts w:hint="eastAsia" w:ascii="方正小标宋简体" w:hAnsi="方正小标宋简体" w:eastAsia="方正小标宋简体" w:cs="方正小标宋简体"/>
          <w:color w:val="000000"/>
          <w:kern w:val="0"/>
          <w:sz w:val="44"/>
          <w:szCs w:val="44"/>
          <w:lang w:bidi="en-US"/>
        </w:rPr>
        <w:t>日程</w:t>
      </w:r>
      <w:r>
        <w:rPr>
          <w:rFonts w:hint="eastAsia" w:ascii="方正小标宋简体" w:hAnsi="方正小标宋简体" w:eastAsia="方正小标宋简体" w:cs="方正小标宋简体"/>
          <w:color w:val="000000"/>
          <w:kern w:val="0"/>
          <w:sz w:val="44"/>
          <w:szCs w:val="44"/>
          <w:lang w:val="en-US" w:eastAsia="zh-CN" w:bidi="en-US"/>
        </w:rPr>
        <w:t>安排</w:t>
      </w:r>
    </w:p>
    <w:p w14:paraId="364ABFC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napToGrid/>
          <w:kern w:val="2"/>
          <w:sz w:val="32"/>
          <w:szCs w:val="32"/>
          <w:lang w:val="en-US" w:eastAsia="zh-CN"/>
        </w:rPr>
      </w:pPr>
    </w:p>
    <w:p w14:paraId="26189A1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napToGrid w:val="0"/>
          <w:color w:val="auto"/>
          <w:kern w:val="0"/>
          <w:sz w:val="32"/>
          <w:szCs w:val="32"/>
          <w:highlight w:val="none"/>
          <w:lang w:val="en-US" w:eastAsia="zh-CN"/>
        </w:rPr>
      </w:pPr>
      <w:r>
        <w:rPr>
          <w:rFonts w:hint="eastAsia" w:ascii="黑体" w:hAnsi="黑体" w:eastAsia="黑体" w:cs="黑体"/>
          <w:b/>
          <w:bCs/>
          <w:snapToGrid/>
          <w:color w:val="auto"/>
          <w:kern w:val="2"/>
          <w:sz w:val="32"/>
          <w:szCs w:val="32"/>
          <w:highlight w:val="none"/>
          <w:lang w:val="en-US" w:eastAsia="zh-CN"/>
        </w:rPr>
        <w:t>一、开幕式和主论坛</w:t>
      </w:r>
      <w:r>
        <w:rPr>
          <w:rFonts w:hint="eastAsia" w:ascii="仿宋_GB2312" w:hAnsi="仿宋_GB2312" w:eastAsia="仿宋_GB2312" w:cs="仿宋_GB2312"/>
          <w:b/>
          <w:bCs/>
          <w:snapToGrid w:val="0"/>
          <w:color w:val="auto"/>
          <w:kern w:val="0"/>
          <w:sz w:val="32"/>
          <w:szCs w:val="32"/>
          <w:highlight w:val="none"/>
          <w:lang w:val="en-US" w:eastAsia="zh-CN"/>
        </w:rPr>
        <w:t xml:space="preserve"> </w:t>
      </w:r>
    </w:p>
    <w:p w14:paraId="35B499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时间：3月20日全天</w:t>
      </w:r>
    </w:p>
    <w:p w14:paraId="7497663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大会开幕式</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播放大会宣传片，邀请领导致辞、讲话，院士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专家</w:t>
      </w:r>
      <w:r>
        <w:rPr>
          <w:rFonts w:hint="eastAsia" w:ascii="仿宋_GB2312" w:hAnsi="仿宋_GB2312" w:eastAsia="仿宋_GB2312" w:cs="仿宋_GB2312"/>
          <w:color w:val="000000" w:themeColor="text1"/>
          <w:sz w:val="32"/>
          <w:szCs w:val="32"/>
          <w14:textFill>
            <w14:solidFill>
              <w14:schemeClr w14:val="tx1"/>
            </w14:solidFill>
          </w14:textFill>
        </w:rPr>
        <w:t>作主旨报告，分析种业形势，发布重要信息，举行重要签约。</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主</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论坛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邀请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专家，宣贯种业最新政策，解读种业最新法律法规。中间穿插：海南自贸港、崖州湾科技城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海南国际仲裁院</w:t>
      </w:r>
      <w:r>
        <w:rPr>
          <w:rFonts w:hint="eastAsia" w:ascii="仿宋_GB2312" w:hAnsi="仿宋_GB2312" w:eastAsia="仿宋_GB2312" w:cs="仿宋_GB2312"/>
          <w:color w:val="000000" w:themeColor="text1"/>
          <w:sz w:val="32"/>
          <w:szCs w:val="32"/>
          <w14:textFill>
            <w14:solidFill>
              <w14:schemeClr w14:val="tx1"/>
            </w14:solidFill>
          </w14:textFill>
        </w:rPr>
        <w:t>相关政策发布，讲好中国种业故事、讲好南繁故事。</w:t>
      </w:r>
    </w:p>
    <w:p w14:paraId="6F3909C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default" w:ascii="黑体" w:hAnsi="黑体" w:eastAsia="黑体" w:cs="黑体"/>
          <w:b w:val="0"/>
          <w:bCs w:val="0"/>
          <w:snapToGrid/>
          <w:color w:val="auto"/>
          <w:kern w:val="2"/>
          <w:sz w:val="32"/>
          <w:szCs w:val="32"/>
          <w:highlight w:val="none"/>
          <w:lang w:val="en-US" w:eastAsia="zh-CN"/>
        </w:rPr>
      </w:pPr>
      <w:r>
        <w:rPr>
          <w:rFonts w:hint="eastAsia" w:ascii="黑体" w:hAnsi="黑体" w:eastAsia="黑体" w:cs="黑体"/>
          <w:b/>
          <w:bCs/>
          <w:snapToGrid/>
          <w:color w:val="auto"/>
          <w:kern w:val="2"/>
          <w:sz w:val="32"/>
          <w:szCs w:val="32"/>
          <w:highlight w:val="none"/>
          <w:lang w:val="en-US" w:eastAsia="zh-CN"/>
        </w:rPr>
        <w:t>二、分论坛</w:t>
      </w:r>
    </w:p>
    <w:p w14:paraId="0921801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（一）</w:t>
      </w:r>
      <w:r>
        <w:rPr>
          <w:rFonts w:hint="eastAsia" w:ascii="楷体" w:hAnsi="楷体" w:eastAsia="楷体" w:cs="楷体"/>
          <w:b/>
          <w:bCs/>
          <w:color w:val="auto"/>
          <w:sz w:val="32"/>
          <w:szCs w:val="32"/>
          <w:highlight w:val="none"/>
        </w:rPr>
        <w:t>生物育种产业化与企业发展</w:t>
      </w:r>
      <w:r>
        <w:rPr>
          <w:rFonts w:hint="eastAsia" w:ascii="楷体" w:hAnsi="楷体" w:eastAsia="楷体" w:cs="楷体"/>
          <w:b/>
          <w:bCs/>
          <w:color w:val="auto"/>
          <w:sz w:val="32"/>
          <w:szCs w:val="32"/>
          <w:highlight w:val="none"/>
          <w:lang w:val="en-US" w:eastAsia="zh-CN"/>
        </w:rPr>
        <w:t>论坛</w:t>
      </w:r>
    </w:p>
    <w:p w14:paraId="6B250D8C">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时间：3月21日全天</w:t>
      </w:r>
    </w:p>
    <w:p w14:paraId="3910C9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bCs/>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bidi="ar-SA"/>
        </w:rPr>
        <w:t>内容：</w:t>
      </w:r>
      <w:r>
        <w:rPr>
          <w:rFonts w:hint="eastAsia" w:ascii="仿宋_GB2312" w:hAnsi="仿宋_GB2312" w:eastAsia="仿宋_GB2312" w:cs="仿宋_GB2312"/>
          <w:sz w:val="32"/>
          <w:szCs w:val="32"/>
        </w:rPr>
        <w:t>邀请院士、专家、企业家，交流生物育种产业化最新科研成果、前沿技术进展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企业发展经验，展望生物育种产业化背景下企业发展趋势。中间穿插：科企合作、兼并重组、成果转让等签约活动。</w:t>
      </w:r>
    </w:p>
    <w:p w14:paraId="5E45BE4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（二）</w:t>
      </w:r>
      <w:r>
        <w:rPr>
          <w:rFonts w:hint="eastAsia" w:ascii="楷体" w:hAnsi="楷体" w:eastAsia="楷体" w:cs="楷体"/>
          <w:b/>
          <w:bCs/>
          <w:color w:val="auto"/>
          <w:sz w:val="32"/>
          <w:szCs w:val="32"/>
          <w:highlight w:val="none"/>
        </w:rPr>
        <w:t>知识产权保护与科技创新</w:t>
      </w:r>
      <w:r>
        <w:rPr>
          <w:rFonts w:hint="eastAsia" w:ascii="楷体" w:hAnsi="楷体" w:eastAsia="楷体" w:cs="楷体"/>
          <w:b/>
          <w:bCs/>
          <w:color w:val="auto"/>
          <w:sz w:val="32"/>
          <w:szCs w:val="32"/>
          <w:highlight w:val="none"/>
          <w:lang w:val="en-US" w:eastAsia="zh-CN"/>
        </w:rPr>
        <w:t>论坛</w:t>
      </w:r>
    </w:p>
    <w:p w14:paraId="7204D110">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时间：3月21日全天</w:t>
      </w:r>
    </w:p>
    <w:p w14:paraId="41692B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napToGrid w:val="0"/>
          <w:color w:val="auto"/>
          <w:kern w:val="0"/>
          <w:sz w:val="32"/>
          <w:szCs w:val="32"/>
          <w:highlight w:val="none"/>
          <w:lang w:val="en-US" w:eastAsia="zh-CN" w:bidi="ar-SA"/>
        </w:rPr>
        <w:t>内容：</w:t>
      </w:r>
      <w:r>
        <w:rPr>
          <w:rFonts w:hint="eastAsia" w:ascii="仿宋_GB2312" w:eastAsia="仿宋_GB2312"/>
          <w:sz w:val="32"/>
          <w:szCs w:val="32"/>
        </w:rPr>
        <w:t>邀请</w:t>
      </w:r>
      <w:r>
        <w:rPr>
          <w:rFonts w:hint="eastAsia" w:ascii="仿宋_GB2312" w:eastAsia="仿宋_GB2312"/>
          <w:sz w:val="32"/>
          <w:szCs w:val="32"/>
          <w:lang w:val="en-US" w:eastAsia="zh-CN"/>
        </w:rPr>
        <w:t>国</w:t>
      </w:r>
      <w:r>
        <w:rPr>
          <w:rFonts w:hint="eastAsia" w:ascii="仿宋_GB2312" w:eastAsia="仿宋_GB2312"/>
          <w:sz w:val="32"/>
          <w:szCs w:val="32"/>
        </w:rPr>
        <w:t>内外权威种业专家和法律专家参会，探讨植物新品种权保护路径，交流种业科技创新</w:t>
      </w:r>
      <w:r>
        <w:rPr>
          <w:rFonts w:hint="eastAsia" w:ascii="仿宋_GB2312" w:eastAsia="仿宋_GB2312"/>
          <w:sz w:val="32"/>
          <w:szCs w:val="32"/>
          <w:lang w:val="en-US" w:eastAsia="zh-CN"/>
        </w:rPr>
        <w:t>新技术</w:t>
      </w:r>
      <w:r>
        <w:rPr>
          <w:rFonts w:hint="eastAsia" w:ascii="仿宋_GB2312" w:eastAsia="仿宋_GB2312"/>
          <w:sz w:val="32"/>
          <w:szCs w:val="32"/>
          <w:lang w:eastAsia="zh-CN"/>
        </w:rPr>
        <w:t>、</w:t>
      </w:r>
      <w:r>
        <w:rPr>
          <w:rFonts w:hint="eastAsia" w:ascii="仿宋_GB2312" w:eastAsia="仿宋_GB2312"/>
          <w:sz w:val="32"/>
          <w:szCs w:val="32"/>
          <w:lang w:val="en-US" w:eastAsia="zh-CN"/>
        </w:rPr>
        <w:t>新成果</w:t>
      </w:r>
      <w:r>
        <w:rPr>
          <w:rFonts w:hint="eastAsia" w:ascii="仿宋_GB2312" w:eastAsia="仿宋_GB2312"/>
          <w:sz w:val="32"/>
          <w:szCs w:val="32"/>
        </w:rPr>
        <w:t>。</w:t>
      </w:r>
    </w:p>
    <w:p w14:paraId="1217B03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（三）</w:t>
      </w:r>
      <w:r>
        <w:rPr>
          <w:rFonts w:hint="eastAsia" w:ascii="楷体" w:hAnsi="楷体" w:eastAsia="楷体" w:cs="楷体"/>
          <w:b/>
          <w:bCs/>
          <w:color w:val="auto"/>
          <w:sz w:val="32"/>
          <w:szCs w:val="32"/>
          <w:highlight w:val="none"/>
        </w:rPr>
        <w:t>国际合作论坛（植物育种创新论坛）</w:t>
      </w:r>
    </w:p>
    <w:p w14:paraId="45B6ED73">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时间：3月21日全天</w:t>
      </w:r>
    </w:p>
    <w:p w14:paraId="42B70E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auto"/>
          <w:kern w:val="0"/>
          <w:sz w:val="32"/>
          <w:szCs w:val="32"/>
          <w:highlight w:val="none"/>
          <w:lang w:val="en-US" w:eastAsia="zh-CN" w:bidi="ar-SA"/>
        </w:rPr>
        <w:t>内容：</w:t>
      </w:r>
      <w:r>
        <w:rPr>
          <w:rFonts w:hint="eastAsia" w:ascii="仿宋_GB2312" w:hAnsi="仿宋_GB2312" w:eastAsia="仿宋_GB2312" w:cs="仿宋_GB2312"/>
          <w:sz w:val="32"/>
          <w:szCs w:val="32"/>
        </w:rPr>
        <w:t>邀请</w:t>
      </w:r>
      <w:r>
        <w:rPr>
          <w:rFonts w:hint="eastAsia" w:ascii="仿宋_GB2312" w:hAnsi="仿宋_GB2312" w:eastAsia="仿宋_GB2312" w:cs="仿宋_GB2312"/>
          <w:snapToGrid w:val="0"/>
          <w:kern w:val="0"/>
          <w:sz w:val="32"/>
          <w:szCs w:val="32"/>
        </w:rPr>
        <w:t>ISF、APSA、ASTA等</w:t>
      </w:r>
      <w:r>
        <w:rPr>
          <w:rFonts w:hint="eastAsia" w:ascii="仿宋_GB2312" w:hAnsi="仿宋_GB2312" w:eastAsia="仿宋_GB2312" w:cs="仿宋_GB2312"/>
          <w:sz w:val="32"/>
          <w:szCs w:val="32"/>
        </w:rPr>
        <w:t>国际组织和国内外有关政府部门，</w:t>
      </w:r>
      <w:r>
        <w:rPr>
          <w:rFonts w:hint="eastAsia" w:ascii="仿宋_GB2312" w:hAnsi="仿宋_GB2312" w:eastAsia="仿宋_GB2312" w:cs="仿宋_GB2312"/>
          <w:snapToGrid w:val="0"/>
          <w:kern w:val="0"/>
          <w:sz w:val="32"/>
          <w:szCs w:val="32"/>
        </w:rPr>
        <w:t>交流各国种业政策和基因编辑技术前沿动态等内容</w:t>
      </w:r>
      <w:r>
        <w:rPr>
          <w:rFonts w:hint="eastAsia" w:ascii="仿宋_GB2312" w:hAnsi="仿宋_GB2312" w:eastAsia="仿宋_GB2312" w:cs="仿宋_GB2312"/>
          <w:sz w:val="32"/>
          <w:szCs w:val="32"/>
        </w:rPr>
        <w:t>。</w:t>
      </w:r>
    </w:p>
    <w:p w14:paraId="0E273EDD">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rPr>
          <w:rFonts w:hint="default" w:ascii="黑体" w:hAnsi="黑体" w:eastAsia="黑体" w:cs="黑体"/>
          <w:b/>
          <w:bCs/>
          <w:snapToGrid/>
          <w:color w:val="auto"/>
          <w:kern w:val="2"/>
          <w:sz w:val="32"/>
          <w:szCs w:val="32"/>
          <w:highlight w:val="none"/>
          <w:lang w:val="en-US" w:eastAsia="zh-CN" w:bidi="ar-SA"/>
        </w:rPr>
      </w:pPr>
      <w:r>
        <w:rPr>
          <w:rFonts w:hint="default" w:ascii="黑体" w:hAnsi="黑体" w:eastAsia="黑体" w:cs="黑体"/>
          <w:b/>
          <w:bCs/>
          <w:snapToGrid/>
          <w:color w:val="auto"/>
          <w:kern w:val="2"/>
          <w:sz w:val="32"/>
          <w:szCs w:val="32"/>
          <w:highlight w:val="none"/>
          <w:lang w:val="en-US" w:eastAsia="zh-CN" w:bidi="ar-SA"/>
        </w:rPr>
        <w:t>专题活动</w:t>
      </w:r>
    </w:p>
    <w:p w14:paraId="133ADF0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（一）质量基础设施助力现代种业发展交流会</w:t>
      </w:r>
    </w:p>
    <w:p w14:paraId="694F370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3A8C176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内容：邀请市场监督管理总局质量方面领导专家，发布种业质量基础设施集成服务、种业产业链质量联动提升实践等内容，或作这方面内容的主旨发言。</w:t>
      </w:r>
    </w:p>
    <w:p w14:paraId="437F7A1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（二）海垦集团高质量发展合作推介会</w:t>
      </w:r>
    </w:p>
    <w:p w14:paraId="41DD0E8E">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58720DF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内容：待定</w:t>
      </w:r>
    </w:p>
    <w:p w14:paraId="51B5F9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（三）</w:t>
      </w:r>
      <w:r>
        <w:rPr>
          <w:rFonts w:hint="eastAsia" w:ascii="仿宋_GB2312" w:hAnsi="仿宋_GB2312" w:eastAsia="仿宋_GB2312" w:cs="仿宋_GB2312"/>
          <w:b/>
          <w:bCs/>
          <w:snapToGrid w:val="0"/>
          <w:color w:val="auto"/>
          <w:kern w:val="0"/>
          <w:sz w:val="32"/>
          <w:szCs w:val="32"/>
          <w:highlight w:val="none"/>
          <w:lang w:val="en-US" w:eastAsia="zh-CN" w:bidi="ar-SA"/>
        </w:rPr>
        <w:t>2025</w:t>
      </w:r>
      <w:r>
        <w:rPr>
          <w:rFonts w:hint="eastAsia" w:ascii="楷体" w:hAnsi="楷体" w:eastAsia="楷体" w:cs="楷体"/>
          <w:b/>
          <w:bCs/>
          <w:snapToGrid/>
          <w:color w:val="auto"/>
          <w:kern w:val="2"/>
          <w:sz w:val="32"/>
          <w:szCs w:val="32"/>
          <w:highlight w:val="none"/>
          <w:lang w:val="en-US" w:eastAsia="zh-CN"/>
        </w:rPr>
        <w:t>崖州湾生物育种创新创业大赛决赛</w:t>
      </w:r>
    </w:p>
    <w:p w14:paraId="05789872">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1DA3FF0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内容：初赛胜出者参与本决赛，在会上评选出特等奖、一等奖、二等奖和三等奖等多个奖项，并颁发数额不等奖金。</w:t>
      </w:r>
    </w:p>
    <w:p w14:paraId="71BF813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（四）种业仲裁创新发展论坛</w:t>
      </w:r>
    </w:p>
    <w:p w14:paraId="2816C11B">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7A24F89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内容：邀请国内外权威种业专家与法律专家参会，探讨种业争议仲裁化解的价值与优势，推介解读我国第一部为保护植物新品种权等种业知识产权而量身打造的高度特色化、国际化的《种业仲裁规则》。</w:t>
      </w:r>
    </w:p>
    <w:p w14:paraId="6E82891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（五）水产种业创新发展论坛</w:t>
      </w:r>
    </w:p>
    <w:p w14:paraId="13A05BB5">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5115506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内容：聚焦海南水产种业发展，邀请院士、专家、企业家、行业组织领导，交流水产育种技术创新，共商水产种业发展良策。</w:t>
      </w:r>
    </w:p>
    <w:p w14:paraId="66903387">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left"/>
        <w:rPr>
          <w:rFonts w:hint="eastAsia"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（六）</w:t>
      </w:r>
      <w:r>
        <w:rPr>
          <w:rFonts w:hint="eastAsia" w:ascii="楷体" w:hAnsi="楷体" w:eastAsia="楷体" w:cs="楷体"/>
          <w:b/>
          <w:bCs/>
          <w:color w:val="auto"/>
          <w:sz w:val="32"/>
          <w:szCs w:val="32"/>
          <w:highlight w:val="none"/>
          <w:lang w:val="en-US" w:eastAsia="zh-CN"/>
        </w:rPr>
        <w:t>西甜瓜产业与种业发展论坛</w:t>
      </w:r>
    </w:p>
    <w:p w14:paraId="743890BE">
      <w:pPr>
        <w:pStyle w:val="6"/>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时间：3月22日上午</w:t>
      </w:r>
    </w:p>
    <w:p w14:paraId="4F8D00D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内容：聚焦西甜瓜全产业链发展，邀请院士、专家、企业家、行业组织领导，交流提升产业链和供应链水平，共商西甜瓜产业发展良策。</w:t>
      </w:r>
    </w:p>
    <w:p w14:paraId="43BDEC3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val="0"/>
          <w:snapToGrid/>
          <w:color w:val="auto"/>
          <w:kern w:val="2"/>
          <w:sz w:val="32"/>
          <w:szCs w:val="32"/>
          <w:highlight w:val="none"/>
          <w:lang w:val="en-US" w:eastAsia="zh-CN"/>
        </w:rPr>
      </w:pPr>
      <w:r>
        <w:rPr>
          <w:rFonts w:hint="eastAsia" w:ascii="黑体" w:hAnsi="黑体" w:eastAsia="黑体" w:cs="黑体"/>
          <w:b/>
          <w:bCs/>
          <w:snapToGrid/>
          <w:color w:val="auto"/>
          <w:kern w:val="2"/>
          <w:sz w:val="32"/>
          <w:szCs w:val="32"/>
          <w:highlight w:val="none"/>
          <w:lang w:val="en-US" w:eastAsia="zh-CN"/>
        </w:rPr>
        <w:t>四、大会配套活动</w:t>
      </w:r>
    </w:p>
    <w:p w14:paraId="5FA2A96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楷体" w:hAnsi="楷体" w:eastAsia="楷体" w:cs="楷体"/>
          <w:b/>
          <w:bCs/>
          <w:snapToGrid/>
          <w:color w:val="auto"/>
          <w:kern w:val="2"/>
          <w:sz w:val="32"/>
          <w:szCs w:val="32"/>
          <w:highlight w:val="none"/>
          <w:lang w:val="en-US" w:eastAsia="zh-CN"/>
        </w:rPr>
      </w:pPr>
      <w:r>
        <w:rPr>
          <w:rFonts w:hint="eastAsia" w:ascii="楷体" w:hAnsi="楷体" w:eastAsia="楷体" w:cs="楷体"/>
          <w:b/>
          <w:bCs/>
          <w:snapToGrid/>
          <w:color w:val="auto"/>
          <w:kern w:val="2"/>
          <w:sz w:val="32"/>
          <w:szCs w:val="32"/>
          <w:highlight w:val="none"/>
          <w:lang w:val="en-US" w:eastAsia="zh-CN"/>
        </w:rPr>
        <w:t>（一）展览展示</w:t>
      </w:r>
    </w:p>
    <w:p w14:paraId="1167838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时间：3月20-22日</w:t>
      </w:r>
    </w:p>
    <w:p w14:paraId="17A7271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kern w:val="2"/>
          <w:sz w:val="32"/>
          <w:szCs w:val="32"/>
          <w:lang w:val="en-US" w:eastAsia="zh-CN"/>
        </w:rPr>
        <w:t>地点：</w:t>
      </w:r>
      <w:r>
        <w:rPr>
          <w:rFonts w:hint="eastAsia" w:ascii="仿宋_GB2312" w:hAnsi="仿宋_GB2312" w:eastAsia="仿宋_GB2312" w:cs="仿宋_GB2312"/>
          <w:sz w:val="32"/>
          <w:szCs w:val="32"/>
          <w:lang w:val="en-US" w:eastAsia="zh-CN"/>
        </w:rPr>
        <w:t>红树林国际会展中心1楼大厅、3楼会场外走廊、星光大道和沿路外场。</w:t>
      </w:r>
    </w:p>
    <w:p w14:paraId="1009C77D">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内容：将对大会相关赞助单位</w:t>
      </w:r>
      <w:r>
        <w:rPr>
          <w:rFonts w:hint="eastAsia" w:ascii="仿宋_GB2312" w:hAnsi="仿宋_GB2312" w:eastAsia="仿宋_GB2312" w:cs="仿宋_GB2312"/>
          <w:sz w:val="32"/>
          <w:szCs w:val="32"/>
        </w:rPr>
        <w:t>进行宣传展示。</w:t>
      </w:r>
    </w:p>
    <w:p w14:paraId="63ED13B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（二）品种展示</w:t>
      </w:r>
    </w:p>
    <w:p w14:paraId="01C79AA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时间：3月23日</w:t>
      </w:r>
    </w:p>
    <w:p w14:paraId="08584A2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地点：三亚市崖州区国家现代农业（种业）产业园农作物新品种新技术田间展示推广中心基地。</w:t>
      </w:r>
    </w:p>
    <w:p w14:paraId="3C5E38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内容：将</w:t>
      </w:r>
      <w:r>
        <w:rPr>
          <w:rFonts w:hint="eastAsia" w:ascii="仿宋_GB2312" w:hAnsi="仿宋_GB2312" w:eastAsia="仿宋_GB2312" w:cs="仿宋_GB2312"/>
          <w:sz w:val="32"/>
          <w:szCs w:val="32"/>
        </w:rPr>
        <w:t>展示</w:t>
      </w:r>
      <w:r>
        <w:rPr>
          <w:rFonts w:hint="eastAsia" w:ascii="仿宋" w:hAnsi="仿宋" w:eastAsia="仿宋" w:cs="仿宋"/>
          <w:sz w:val="32"/>
          <w:szCs w:val="32"/>
        </w:rPr>
        <w:t>水稻、玉米、鲜食玉米、瓜菜</w:t>
      </w:r>
      <w:r>
        <w:rPr>
          <w:rFonts w:hint="eastAsia" w:ascii="仿宋_GB2312" w:hAnsi="仿宋_GB2312" w:eastAsia="仿宋_GB2312" w:cs="仿宋_GB2312"/>
          <w:sz w:val="32"/>
          <w:szCs w:val="32"/>
        </w:rPr>
        <w:t>(葫芦科瓜菜、茄果类、豆类蔬菜等，包括南瓜、西甜瓜、番茄、辣椒、豇豆、秋葵等</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、杂粮等</w:t>
      </w:r>
      <w:r>
        <w:rPr>
          <w:rFonts w:hint="eastAsia" w:ascii="仿宋_GB2312" w:hAnsi="仿宋_GB2312" w:eastAsia="仿宋_GB2312" w:cs="仿宋_GB2312"/>
          <w:sz w:val="32"/>
          <w:szCs w:val="32"/>
        </w:rPr>
        <w:t>新品种，对部分作物品种进行鉴评，结果在大会上发布。</w:t>
      </w:r>
    </w:p>
    <w:p w14:paraId="0370F0A6">
      <w:pPr>
        <w:widowControl/>
        <w:numPr>
          <w:ilvl w:val="0"/>
          <w:numId w:val="0"/>
        </w:numPr>
        <w:spacing w:line="560" w:lineRule="exact"/>
        <w:ind w:firstLine="640" w:firstLineChars="200"/>
        <w:jc w:val="left"/>
        <w:rPr>
          <w:rFonts w:hint="eastAsia" w:ascii="黑体" w:hAnsi="黑体" w:eastAsia="黑体" w:cs="黑体"/>
          <w:sz w:val="32"/>
          <w:szCs w:val="32"/>
        </w:rPr>
      </w:pPr>
    </w:p>
    <w:p w14:paraId="2DE7297F">
      <w:pPr>
        <w:spacing w:line="560" w:lineRule="exact"/>
        <w:rPr>
          <w:rFonts w:hint="eastAsia" w:ascii="黑体" w:hAnsi="黑体" w:eastAsia="黑体" w:cs="黑体"/>
          <w:sz w:val="32"/>
          <w:szCs w:val="32"/>
        </w:rPr>
      </w:pPr>
    </w:p>
    <w:p w14:paraId="166A923C">
      <w:pPr>
        <w:spacing w:line="560" w:lineRule="exact"/>
        <w:rPr>
          <w:rFonts w:hint="eastAsia" w:ascii="黑体" w:hAnsi="黑体" w:eastAsia="黑体" w:cs="黑体"/>
          <w:sz w:val="32"/>
          <w:szCs w:val="32"/>
        </w:rPr>
      </w:pPr>
    </w:p>
    <w:p w14:paraId="3D34C1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3CEDC"/>
    <w:multiLevelType w:val="singleLevel"/>
    <w:tmpl w:val="EA43CE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F0B2C"/>
    <w:rsid w:val="403F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8"/>
    <w:basedOn w:val="1"/>
    <w:next w:val="1"/>
    <w:qFormat/>
    <w:uiPriority w:val="99"/>
    <w:pPr>
      <w:ind w:left="2940"/>
      <w:jc w:val="left"/>
    </w:pPr>
  </w:style>
  <w:style w:type="paragraph" w:styleId="4">
    <w:name w:val="Body Text Indent"/>
    <w:basedOn w:val="1"/>
    <w:qFormat/>
    <w:uiPriority w:val="0"/>
    <w:pPr>
      <w:spacing w:after="120"/>
      <w:ind w:left="420" w:leftChars="200"/>
    </w:pPr>
  </w:style>
  <w:style w:type="paragraph" w:styleId="5">
    <w:name w:val="footer"/>
    <w:qFormat/>
    <w:uiPriority w:val="0"/>
    <w:pPr>
      <w:widowControl w:val="0"/>
      <w:tabs>
        <w:tab w:val="center" w:pos="4153"/>
        <w:tab w:val="right" w:pos="8306"/>
      </w:tabs>
      <w:snapToGrid w:val="0"/>
    </w:pPr>
    <w:rPr>
      <w:rFonts w:ascii="Calibri" w:hAnsi="Calibri" w:eastAsia="宋体" w:cs="宋体"/>
      <w:kern w:val="2"/>
      <w:sz w:val="18"/>
      <w:szCs w:val="24"/>
      <w:lang w:val="en-US" w:eastAsia="zh-CN" w:bidi="ar-SA"/>
    </w:rPr>
  </w:style>
  <w:style w:type="paragraph" w:styleId="6">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2025-01-09T08:04:00Z</dcterms:created>
  <dc:creator>happy</dc:creator>
  <cp:lastModifiedBy>happy</cp:lastModifiedBy>
  <dcterms:modified xsi:type="dcterms:W3CDTF">2025-01-09T08:06:26Z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37FE394D4F7D42E080DB4D72FED797EE_11</vt:lpwstr>
  </property>
  <property fmtid="{D5CDD505-2E9C-101B-9397-08002B2CF9AE}" pid="4" name="KSOTemplateDocerSaveRecord">
    <vt:lpwstr>eyJoZGlkIjoiYjRiNjIwZDQ2NzU0MjVmODFiMDUyMWQ0NGE1NzUyYzkiLCJ1c2VySWQiOiIxMjkzMjQzNjIwIn0=</vt:lpwstr>
  </property>
</Properties>
</file>