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both"/>
        <w:rPr>
          <w:rFonts w:hint="eastAsia"/>
        </w:rPr>
      </w:pPr>
      <w:r>
        <w:rPr>
          <w:rFonts w:hint="eastAsia"/>
          <w:spacing w:val="-20"/>
        </w:rPr>
        <w:t xml:space="preserve"> </w:t>
      </w:r>
    </w:p>
    <w:p>
      <w:pPr>
        <w:spacing w:line="360" w:lineRule="auto"/>
        <w:jc w:val="center"/>
        <w:rPr>
          <w:rFonts w:hint="eastAsia" w:ascii="华文中宋" w:hAnsi="华文中宋" w:eastAsia="华文中宋"/>
          <w:b/>
          <w:sz w:val="52"/>
          <w:szCs w:val="44"/>
        </w:rPr>
      </w:pPr>
      <w:r>
        <w:rPr>
          <w:rFonts w:ascii="华文中宋" w:hAnsi="华文中宋" w:eastAsia="华文中宋"/>
          <w:b/>
          <w:sz w:val="52"/>
          <w:szCs w:val="44"/>
        </w:rPr>
        <w:t>中</w:t>
      </w:r>
      <w:r>
        <w:rPr>
          <w:rFonts w:hint="eastAsia" w:ascii="华文中宋" w:hAnsi="华文中宋" w:eastAsia="华文中宋"/>
          <w:b/>
          <w:sz w:val="52"/>
          <w:szCs w:val="44"/>
        </w:rPr>
        <w:t xml:space="preserve"> </w:t>
      </w:r>
      <w:r>
        <w:rPr>
          <w:rFonts w:ascii="华文中宋" w:hAnsi="华文中宋" w:eastAsia="华文中宋"/>
          <w:b/>
          <w:sz w:val="52"/>
          <w:szCs w:val="44"/>
        </w:rPr>
        <w:t>国</w:t>
      </w:r>
      <w:r>
        <w:rPr>
          <w:rFonts w:hint="eastAsia" w:ascii="华文中宋" w:hAnsi="华文中宋" w:eastAsia="华文中宋"/>
          <w:b/>
          <w:sz w:val="52"/>
          <w:szCs w:val="44"/>
        </w:rPr>
        <w:t xml:space="preserve"> </w:t>
      </w:r>
      <w:r>
        <w:rPr>
          <w:rFonts w:ascii="华文中宋" w:hAnsi="华文中宋" w:eastAsia="华文中宋"/>
          <w:b/>
          <w:sz w:val="52"/>
          <w:szCs w:val="44"/>
        </w:rPr>
        <w:t>种</w:t>
      </w:r>
      <w:r>
        <w:rPr>
          <w:rFonts w:hint="eastAsia" w:ascii="华文中宋" w:hAnsi="华文中宋" w:eastAsia="华文中宋"/>
          <w:b/>
          <w:sz w:val="52"/>
          <w:szCs w:val="44"/>
        </w:rPr>
        <w:t xml:space="preserve"> </w:t>
      </w:r>
      <w:r>
        <w:rPr>
          <w:rFonts w:ascii="华文中宋" w:hAnsi="华文中宋" w:eastAsia="华文中宋"/>
          <w:b/>
          <w:sz w:val="52"/>
          <w:szCs w:val="44"/>
        </w:rPr>
        <w:t>子</w:t>
      </w:r>
      <w:r>
        <w:rPr>
          <w:rFonts w:hint="eastAsia" w:ascii="华文中宋" w:hAnsi="华文中宋" w:eastAsia="华文中宋"/>
          <w:b/>
          <w:sz w:val="52"/>
          <w:szCs w:val="44"/>
        </w:rPr>
        <w:t xml:space="preserve"> </w:t>
      </w:r>
      <w:r>
        <w:rPr>
          <w:rFonts w:ascii="华文中宋" w:hAnsi="华文中宋" w:eastAsia="华文中宋"/>
          <w:b/>
          <w:sz w:val="52"/>
          <w:szCs w:val="44"/>
        </w:rPr>
        <w:t>协</w:t>
      </w:r>
      <w:r>
        <w:rPr>
          <w:rFonts w:hint="eastAsia" w:ascii="华文中宋" w:hAnsi="华文中宋" w:eastAsia="华文中宋"/>
          <w:b/>
          <w:sz w:val="52"/>
          <w:szCs w:val="44"/>
        </w:rPr>
        <w:t xml:space="preserve"> </w:t>
      </w:r>
      <w:r>
        <w:rPr>
          <w:rFonts w:ascii="华文中宋" w:hAnsi="华文中宋" w:eastAsia="华文中宋"/>
          <w:b/>
          <w:sz w:val="52"/>
          <w:szCs w:val="44"/>
        </w:rPr>
        <w:t>会</w:t>
      </w:r>
    </w:p>
    <w:p>
      <w:pPr>
        <w:spacing w:line="360" w:lineRule="auto"/>
        <w:jc w:val="center"/>
        <w:rPr>
          <w:rFonts w:hint="eastAsia" w:ascii="楷体_GB2312" w:hAnsi="华文细黑" w:eastAsia="楷体_GB2312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52"/>
          <w:szCs w:val="48"/>
        </w:rPr>
        <w:t>行 业 信 用 评 价 申 报</w:t>
      </w:r>
      <w:r>
        <w:rPr>
          <w:rFonts w:hint="eastAsia" w:ascii="华文中宋" w:hAnsi="华文中宋" w:eastAsia="华文中宋"/>
          <w:b/>
          <w:sz w:val="52"/>
          <w:szCs w:val="48"/>
          <w:lang w:val="en-US" w:eastAsia="zh-CN"/>
        </w:rPr>
        <w:t xml:space="preserve"> 书</w:t>
      </w:r>
      <w:r>
        <w:rPr>
          <w:rFonts w:hint="eastAsia" w:ascii="华文中宋" w:hAnsi="华文中宋" w:eastAsia="华文中宋"/>
          <w:b/>
          <w:sz w:val="52"/>
          <w:szCs w:val="48"/>
        </w:rPr>
        <w:t xml:space="preserve"> </w:t>
      </w: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b/>
          <w:sz w:val="32"/>
          <w:szCs w:val="32"/>
        </w:rPr>
      </w:pP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b/>
          <w:sz w:val="32"/>
          <w:szCs w:val="32"/>
        </w:rPr>
      </w:pP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b/>
          <w:sz w:val="32"/>
          <w:szCs w:val="32"/>
        </w:rPr>
      </w:pP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b/>
          <w:sz w:val="32"/>
          <w:szCs w:val="32"/>
          <w:u w:val="single"/>
        </w:rPr>
      </w:pPr>
      <w:r>
        <w:rPr>
          <w:rFonts w:hint="eastAsia" w:ascii="楷体_GB2312" w:hAnsi="华文细黑" w:eastAsia="楷体_GB2312"/>
          <w:b/>
          <w:sz w:val="32"/>
          <w:szCs w:val="32"/>
        </w:rPr>
        <w:t xml:space="preserve">申报单位：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hAnsi="华文细黑" w:eastAsia="楷体_GB2312"/>
          <w:b/>
          <w:sz w:val="32"/>
          <w:szCs w:val="32"/>
          <w:u w:val="single"/>
        </w:rPr>
        <w:t xml:space="preserve">      </w:t>
      </w: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b/>
          <w:sz w:val="32"/>
          <w:szCs w:val="32"/>
          <w:u w:val="single"/>
        </w:rPr>
      </w:pPr>
      <w:r>
        <w:rPr>
          <w:rFonts w:hint="eastAsia" w:ascii="楷体_GB2312" w:hAnsi="华文细黑" w:eastAsia="楷体_GB2312"/>
          <w:b/>
          <w:sz w:val="32"/>
          <w:szCs w:val="32"/>
        </w:rPr>
        <w:t xml:space="preserve">通讯地址：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hAnsi="华文细黑" w:eastAsia="楷体_GB2312"/>
          <w:b/>
          <w:sz w:val="32"/>
          <w:szCs w:val="32"/>
          <w:u w:val="single"/>
        </w:rPr>
        <w:t xml:space="preserve">      </w:t>
      </w: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b/>
          <w:sz w:val="32"/>
          <w:szCs w:val="32"/>
          <w:u w:val="single"/>
        </w:rPr>
      </w:pPr>
      <w:r>
        <w:rPr>
          <w:rFonts w:hint="eastAsia" w:ascii="楷体_GB2312" w:hAnsi="华文细黑" w:eastAsia="楷体_GB2312"/>
          <w:b/>
          <w:sz w:val="32"/>
          <w:szCs w:val="32"/>
        </w:rPr>
        <w:t xml:space="preserve">邮政编码：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                 </w:t>
      </w:r>
      <w:r>
        <w:rPr>
          <w:rFonts w:hint="eastAsia" w:ascii="楷体_GB2312" w:hAnsi="华文细黑" w:eastAsia="楷体_GB2312"/>
          <w:b/>
          <w:sz w:val="32"/>
          <w:szCs w:val="32"/>
          <w:u w:val="single"/>
        </w:rPr>
        <w:t xml:space="preserve">      </w:t>
      </w: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b/>
          <w:sz w:val="32"/>
          <w:szCs w:val="32"/>
        </w:rPr>
      </w:pPr>
      <w:r>
        <w:rPr>
          <w:rFonts w:hint="eastAsia" w:ascii="楷体_GB2312" w:hAnsi="华文细黑" w:eastAsia="楷体_GB2312"/>
          <w:b/>
          <w:sz w:val="32"/>
          <w:szCs w:val="32"/>
        </w:rPr>
        <w:t xml:space="preserve">联 系 人：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                       </w:t>
      </w: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sz w:val="32"/>
          <w:szCs w:val="32"/>
          <w:u w:val="single"/>
        </w:rPr>
      </w:pPr>
      <w:r>
        <w:rPr>
          <w:rFonts w:hint="eastAsia" w:ascii="楷体_GB2312" w:hAnsi="华文细黑" w:eastAsia="楷体_GB2312"/>
          <w:b/>
          <w:sz w:val="32"/>
          <w:szCs w:val="32"/>
        </w:rPr>
        <w:t xml:space="preserve">联系电话：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</w:t>
      </w:r>
      <w:r>
        <w:rPr>
          <w:rFonts w:hint="eastAsia" w:ascii="楷体_GB2312" w:hAnsi="华文细黑" w:eastAsia="楷体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</w:t>
      </w:r>
    </w:p>
    <w:p>
      <w:pPr>
        <w:spacing w:line="360" w:lineRule="auto"/>
        <w:ind w:firstLine="727" w:firstLineChars="197"/>
        <w:jc w:val="left"/>
        <w:rPr>
          <w:rFonts w:hint="eastAsia" w:ascii="楷体_GB2312" w:hAnsi="华文细黑" w:eastAsia="楷体_GB2312"/>
          <w:sz w:val="32"/>
          <w:szCs w:val="32"/>
          <w:u w:val="single"/>
        </w:rPr>
      </w:pPr>
      <w:r>
        <w:rPr>
          <w:rFonts w:hint="eastAsia" w:ascii="楷体_GB2312" w:hAnsi="华文细黑" w:eastAsia="楷体_GB2312"/>
          <w:b/>
          <w:w w:val="115"/>
          <w:sz w:val="32"/>
          <w:szCs w:val="32"/>
        </w:rPr>
        <w:t>E-Mail：</w:t>
      </w:r>
      <w:r>
        <w:rPr>
          <w:rFonts w:hint="eastAsia" w:ascii="楷体_GB2312" w:hAnsi="华文细黑" w:eastAsia="楷体_GB2312"/>
          <w:w w:val="115"/>
          <w:sz w:val="32"/>
          <w:szCs w:val="32"/>
        </w:rPr>
        <w:t xml:space="preserve">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                       </w:t>
      </w:r>
    </w:p>
    <w:p>
      <w:pPr>
        <w:spacing w:line="360" w:lineRule="auto"/>
        <w:ind w:firstLine="630" w:firstLineChars="196"/>
        <w:jc w:val="left"/>
        <w:rPr>
          <w:rFonts w:hint="eastAsia" w:ascii="楷体_GB2312" w:hAnsi="华文细黑" w:eastAsia="楷体_GB2312"/>
          <w:sz w:val="32"/>
          <w:szCs w:val="32"/>
          <w:u w:val="single"/>
        </w:rPr>
      </w:pPr>
      <w:r>
        <w:rPr>
          <w:rFonts w:hint="eastAsia" w:ascii="楷体_GB2312" w:hAnsi="华文细黑" w:eastAsia="楷体_GB2312"/>
          <w:b/>
          <w:sz w:val="32"/>
          <w:szCs w:val="32"/>
        </w:rPr>
        <w:t xml:space="preserve">申报日期： 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    </w:t>
      </w:r>
      <w:r>
        <w:rPr>
          <w:rFonts w:hint="eastAsia" w:ascii="楷体_GB2312" w:hAnsi="华文细黑" w:eastAsia="楷体_GB2312"/>
          <w:sz w:val="32"/>
          <w:szCs w:val="32"/>
        </w:rPr>
        <w:t>年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</w:t>
      </w:r>
      <w:r>
        <w:rPr>
          <w:rFonts w:hint="eastAsia" w:ascii="楷体_GB2312" w:hAnsi="华文细黑" w:eastAsia="楷体_GB2312"/>
          <w:sz w:val="32"/>
          <w:szCs w:val="32"/>
        </w:rPr>
        <w:t>月</w:t>
      </w:r>
      <w:r>
        <w:rPr>
          <w:rFonts w:hint="eastAsia" w:ascii="楷体_GB2312" w:hAnsi="华文细黑" w:eastAsia="楷体_GB2312"/>
          <w:sz w:val="32"/>
          <w:szCs w:val="32"/>
          <w:u w:val="single"/>
        </w:rPr>
        <w:t xml:space="preserve">       </w:t>
      </w:r>
      <w:r>
        <w:rPr>
          <w:rFonts w:hint="eastAsia" w:ascii="楷体_GB2312" w:hAnsi="华文细黑" w:eastAsia="楷体_GB2312"/>
          <w:sz w:val="32"/>
          <w:szCs w:val="32"/>
        </w:rPr>
        <w:t>日</w:t>
      </w:r>
    </w:p>
    <w:p>
      <w:pPr>
        <w:spacing w:line="360" w:lineRule="auto"/>
        <w:jc w:val="left"/>
        <w:rPr>
          <w:rFonts w:hint="eastAsia" w:ascii="楷体_GB2312" w:hAnsi="华文细黑" w:eastAsia="楷体_GB2312"/>
          <w:b/>
          <w:sz w:val="32"/>
          <w:szCs w:val="32"/>
        </w:rPr>
      </w:pPr>
    </w:p>
    <w:p>
      <w:pPr>
        <w:rPr>
          <w:rFonts w:hint="eastAsia" w:ascii="楷体_GB2312" w:eastAsia="楷体_GB2312"/>
          <w:b/>
          <w:sz w:val="32"/>
          <w:szCs w:val="32"/>
        </w:rPr>
      </w:pPr>
    </w:p>
    <w:p>
      <w:pPr>
        <w:rPr>
          <w:rFonts w:hint="eastAsia" w:ascii="楷体_GB2312" w:eastAsia="楷体_GB2312"/>
          <w:b/>
          <w:sz w:val="32"/>
          <w:szCs w:val="32"/>
        </w:rPr>
      </w:pPr>
    </w:p>
    <w:p>
      <w:pPr>
        <w:jc w:val="center"/>
        <w:rPr>
          <w:rFonts w:hint="eastAsia"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中国种子协会印制</w:t>
      </w:r>
    </w:p>
    <w:p>
      <w:pPr>
        <w:spacing w:line="480" w:lineRule="auto"/>
        <w:jc w:val="center"/>
        <w:rPr>
          <w:rFonts w:hint="eastAsia" w:ascii="华文细黑" w:hAnsi="华文细黑" w:eastAsia="华文细黑"/>
          <w:b/>
          <w:sz w:val="36"/>
          <w:szCs w:val="36"/>
        </w:rPr>
        <w:sectPr>
          <w:footerReference r:id="rId3" w:type="default"/>
          <w:pgSz w:w="11900" w:h="16840"/>
          <w:pgMar w:top="2098" w:right="1264" w:bottom="1984" w:left="1474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480" w:lineRule="auto"/>
        <w:jc w:val="center"/>
        <w:rPr>
          <w:rFonts w:hint="eastAsia" w:ascii="华文细黑" w:hAnsi="华文细黑" w:eastAsia="华文细黑"/>
          <w:b/>
          <w:sz w:val="32"/>
          <w:szCs w:val="32"/>
        </w:rPr>
      </w:pPr>
      <w:r>
        <w:rPr>
          <w:rFonts w:hint="eastAsia" w:ascii="华文细黑" w:hAnsi="华文细黑" w:eastAsia="华文细黑"/>
          <w:b/>
          <w:sz w:val="36"/>
          <w:szCs w:val="36"/>
        </w:rPr>
        <w:t>承  诺  书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本单位自愿参加由</w:t>
      </w:r>
      <w:r>
        <w:rPr>
          <w:rFonts w:ascii="仿宋_GB2312" w:hAnsi="宋体" w:eastAsia="仿宋_GB2312"/>
          <w:sz w:val="28"/>
          <w:szCs w:val="28"/>
        </w:rPr>
        <w:t>中国种子协会</w:t>
      </w:r>
      <w:r>
        <w:rPr>
          <w:rFonts w:hint="eastAsia" w:ascii="仿宋_GB2312" w:hAnsi="宋体" w:eastAsia="仿宋_GB2312"/>
          <w:sz w:val="28"/>
          <w:szCs w:val="28"/>
        </w:rPr>
        <w:t>组织的中国种子行业企业信用等级评价。</w:t>
      </w:r>
    </w:p>
    <w:p>
      <w:pPr>
        <w:spacing w:line="360" w:lineRule="auto"/>
        <w:ind w:firstLine="562" w:firstLineChars="200"/>
        <w:rPr>
          <w:rFonts w:hint="eastAsia"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我郑重承诺：在本申报书中所提交的材料、有关数据和资料全部真实、合法、有效，复印件与原件内容相一致，并对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>提供</w:t>
      </w:r>
      <w:r>
        <w:rPr>
          <w:rFonts w:hint="eastAsia" w:ascii="仿宋_GB2312" w:hAnsi="宋体" w:eastAsia="仿宋_GB2312"/>
          <w:b/>
          <w:sz w:val="28"/>
          <w:szCs w:val="28"/>
        </w:rPr>
        <w:t>虚假材料</w:t>
      </w:r>
      <w:r>
        <w:rPr>
          <w:rFonts w:hint="eastAsia" w:ascii="仿宋_GB2312" w:hAnsi="宋体" w:eastAsia="仿宋_GB2312"/>
          <w:b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宋体" w:eastAsia="仿宋_GB2312"/>
          <w:b/>
          <w:sz w:val="28"/>
          <w:szCs w:val="28"/>
        </w:rPr>
        <w:t>引发的一切后果负责。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</w:t>
      </w:r>
      <w:r>
        <w:rPr>
          <w:rFonts w:hint="eastAsia" w:ascii="仿宋_GB2312" w:hAnsi="宋体" w:eastAsia="仿宋_GB2312"/>
          <w:sz w:val="28"/>
          <w:szCs w:val="28"/>
        </w:rPr>
        <w:t>企业符合下列条件：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</w:t>
      </w:r>
      <w:r>
        <w:rPr>
          <w:rFonts w:ascii="仿宋_GB2312" w:hAnsi="宋体" w:eastAsia="仿宋_GB2312"/>
          <w:sz w:val="28"/>
          <w:szCs w:val="28"/>
        </w:rPr>
        <w:t>依法登记</w:t>
      </w:r>
      <w:r>
        <w:rPr>
          <w:rFonts w:hint="eastAsia" w:ascii="仿宋_GB2312" w:hAnsi="宋体" w:eastAsia="仿宋_GB2312"/>
          <w:sz w:val="28"/>
          <w:szCs w:val="28"/>
        </w:rPr>
        <w:t>注册</w:t>
      </w:r>
      <w:r>
        <w:rPr>
          <w:rFonts w:ascii="仿宋_GB2312" w:hAnsi="宋体" w:eastAsia="仿宋_GB2312"/>
          <w:sz w:val="28"/>
          <w:szCs w:val="28"/>
        </w:rPr>
        <w:t>的企业法人</w:t>
      </w:r>
      <w:r>
        <w:rPr>
          <w:rFonts w:hint="eastAsia" w:ascii="仿宋_GB2312" w:hAnsi="宋体" w:eastAsia="仿宋_GB2312"/>
          <w:sz w:val="28"/>
          <w:szCs w:val="28"/>
        </w:rPr>
        <w:t>；</w:t>
      </w:r>
    </w:p>
    <w:p>
      <w:pPr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2.成立已满3个会计年度，近3年均有主营业务收入，企业处于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正常</w:t>
      </w:r>
      <w:r>
        <w:rPr>
          <w:rFonts w:hint="eastAsia" w:ascii="仿宋_GB2312" w:hAnsi="宋体" w:eastAsia="仿宋_GB2312"/>
          <w:sz w:val="28"/>
          <w:szCs w:val="28"/>
        </w:rPr>
        <w:t>经营状态；</w:t>
      </w:r>
    </w:p>
    <w:p>
      <w:pPr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3.系</w:t>
      </w:r>
      <w:r>
        <w:rPr>
          <w:rFonts w:ascii="仿宋_GB2312" w:hAnsi="宋体" w:eastAsia="仿宋_GB2312"/>
          <w:sz w:val="28"/>
          <w:szCs w:val="28"/>
        </w:rPr>
        <w:t>中国种子协会</w:t>
      </w:r>
      <w:r>
        <w:rPr>
          <w:rFonts w:hint="eastAsia" w:ascii="仿宋_GB2312" w:hAnsi="宋体" w:eastAsia="仿宋_GB2312"/>
          <w:sz w:val="28"/>
          <w:szCs w:val="28"/>
        </w:rPr>
        <w:t>会员单位；</w:t>
      </w:r>
    </w:p>
    <w:p>
      <w:pPr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eastAsia" w:eastAsia="仿宋_GB2312" w:cs="仿宋_GB2312"/>
          <w:kern w:val="0"/>
          <w:sz w:val="28"/>
          <w:szCs w:val="30"/>
        </w:rPr>
        <w:t>4.具有农业行政主管部门核发的、有效的种子</w:t>
      </w:r>
      <w:r>
        <w:rPr>
          <w:rFonts w:hint="eastAsia" w:eastAsia="仿宋_GB2312" w:cs="仿宋_GB2312"/>
          <w:kern w:val="0"/>
          <w:sz w:val="28"/>
          <w:szCs w:val="30"/>
          <w:lang w:eastAsia="zh-CN"/>
        </w:rPr>
        <w:t>生产</w:t>
      </w:r>
      <w:r>
        <w:rPr>
          <w:rFonts w:hint="eastAsia" w:eastAsia="仿宋_GB2312" w:cs="仿宋_GB2312"/>
          <w:kern w:val="0"/>
          <w:sz w:val="28"/>
          <w:szCs w:val="30"/>
        </w:rPr>
        <w:t>经营许可证；</w:t>
      </w:r>
    </w:p>
    <w:p>
      <w:pPr>
        <w:spacing w:line="360" w:lineRule="auto"/>
        <w:ind w:firstLine="560" w:firstLineChars="200"/>
        <w:rPr>
          <w:rFonts w:hint="default" w:eastAsia="仿宋_GB2312" w:cs="仿宋_GB2312"/>
          <w:kern w:val="0"/>
          <w:sz w:val="28"/>
          <w:szCs w:val="30"/>
          <w:lang w:val="en-US" w:eastAsia="zh-CN"/>
        </w:rPr>
      </w:pPr>
      <w:r>
        <w:rPr>
          <w:rFonts w:hint="eastAsia" w:eastAsia="仿宋_GB2312" w:cs="仿宋_GB2312"/>
          <w:kern w:val="0"/>
          <w:sz w:val="28"/>
          <w:szCs w:val="30"/>
        </w:rPr>
        <w:t>5.近3年</w:t>
      </w:r>
      <w:r>
        <w:rPr>
          <w:rFonts w:eastAsia="仿宋_GB2312" w:cs="仿宋_GB2312"/>
          <w:kern w:val="0"/>
          <w:sz w:val="28"/>
          <w:szCs w:val="30"/>
        </w:rPr>
        <w:t>没有发生</w:t>
      </w:r>
      <w:r>
        <w:rPr>
          <w:rFonts w:hint="eastAsia" w:eastAsia="仿宋_GB2312" w:cs="仿宋_GB2312"/>
          <w:kern w:val="0"/>
          <w:sz w:val="28"/>
          <w:szCs w:val="30"/>
        </w:rPr>
        <w:t>严重失信</w:t>
      </w:r>
      <w:r>
        <w:rPr>
          <w:rFonts w:eastAsia="仿宋_GB2312" w:cs="仿宋_GB2312"/>
          <w:kern w:val="0"/>
          <w:sz w:val="28"/>
          <w:szCs w:val="30"/>
        </w:rPr>
        <w:t>违法</w:t>
      </w:r>
      <w:r>
        <w:rPr>
          <w:rFonts w:hint="eastAsia" w:eastAsia="仿宋_GB2312" w:cs="仿宋_GB2312"/>
          <w:kern w:val="0"/>
          <w:sz w:val="28"/>
          <w:szCs w:val="30"/>
        </w:rPr>
        <w:t>行为，未受到司法、行政主管部门的处罚</w:t>
      </w:r>
      <w:r>
        <w:rPr>
          <w:rFonts w:eastAsia="仿宋_GB2312" w:cs="仿宋_GB2312"/>
          <w:kern w:val="0"/>
          <w:sz w:val="28"/>
          <w:szCs w:val="30"/>
        </w:rPr>
        <w:t>。</w:t>
      </w:r>
    </w:p>
    <w:p>
      <w:pPr>
        <w:spacing w:line="480" w:lineRule="auto"/>
        <w:rPr>
          <w:rFonts w:hint="eastAsia" w:eastAsia="仿宋_GB2312"/>
          <w:sz w:val="28"/>
          <w:szCs w:val="28"/>
        </w:rPr>
      </w:pPr>
    </w:p>
    <w:p>
      <w:pPr>
        <w:spacing w:line="480" w:lineRule="auto"/>
        <w:ind w:firstLine="5180" w:firstLineChars="1850"/>
        <w:rPr>
          <w:rFonts w:hint="eastAsia" w:eastAsia="仿宋_GB2312"/>
          <w:sz w:val="28"/>
          <w:szCs w:val="28"/>
        </w:rPr>
      </w:pPr>
    </w:p>
    <w:p>
      <w:pPr>
        <w:spacing w:line="480" w:lineRule="auto"/>
        <w:ind w:firstLine="5180" w:firstLineChars="1850"/>
        <w:rPr>
          <w:rFonts w:hint="eastAsia" w:eastAsia="仿宋_GB2312"/>
          <w:b/>
          <w:bCs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</w:t>
      </w:r>
      <w:r>
        <w:rPr>
          <w:rFonts w:hint="eastAsia" w:eastAsia="仿宋_GB2312"/>
          <w:b/>
          <w:bCs/>
          <w:sz w:val="28"/>
          <w:szCs w:val="28"/>
        </w:rPr>
        <w:t>法定代表人签字：</w:t>
      </w:r>
    </w:p>
    <w:p>
      <w:pPr>
        <w:spacing w:line="480" w:lineRule="auto"/>
        <w:ind w:firstLine="4620" w:firstLineChars="1650"/>
        <w:rPr>
          <w:rFonts w:hint="eastAsia" w:eastAsia="仿宋_GB2312"/>
          <w:sz w:val="28"/>
          <w:szCs w:val="28"/>
        </w:rPr>
      </w:pPr>
    </w:p>
    <w:p>
      <w:pPr>
        <w:spacing w:line="480" w:lineRule="auto"/>
        <w:ind w:firstLine="4620" w:firstLineChars="16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eastAsia="仿宋_GB2312"/>
          <w:sz w:val="28"/>
          <w:szCs w:val="28"/>
        </w:rPr>
        <w:t>单位盖章</w:t>
      </w:r>
    </w:p>
    <w:p>
      <w:pPr>
        <w:spacing w:line="480" w:lineRule="auto"/>
        <w:ind w:firstLine="5600" w:firstLineChars="2000"/>
        <w:jc w:val="lef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年    月    日</w:t>
      </w:r>
    </w:p>
    <w:p>
      <w:pPr>
        <w:spacing w:line="480" w:lineRule="auto"/>
        <w:jc w:val="both"/>
        <w:rPr>
          <w:rFonts w:hint="eastAsia" w:ascii="宋体" w:hAnsi="宋体"/>
          <w:b/>
          <w:sz w:val="30"/>
          <w:szCs w:val="32"/>
        </w:rPr>
      </w:pPr>
    </w:p>
    <w:p>
      <w:pPr>
        <w:spacing w:line="480" w:lineRule="auto"/>
        <w:jc w:val="center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宋体" w:hAnsi="宋体"/>
          <w:b/>
          <w:sz w:val="30"/>
          <w:szCs w:val="32"/>
        </w:rPr>
        <w:t>填   表   说   明</w:t>
      </w:r>
    </w:p>
    <w:p>
      <w:pPr>
        <w:spacing w:line="480" w:lineRule="auto"/>
        <w:ind w:firstLine="560" w:firstLineChars="200"/>
        <w:rPr>
          <w:rFonts w:hint="eastAsia" w:ascii="仿宋_GB2312" w:hAnsi="新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1.文字材料正文一律用四号仿宋字，</w:t>
      </w:r>
      <w:r>
        <w:rPr>
          <w:rFonts w:hint="eastAsia" w:ascii="仿宋_GB2312" w:hAnsi="新宋体" w:eastAsia="仿宋_GB2312"/>
          <w:sz w:val="28"/>
          <w:szCs w:val="28"/>
        </w:rPr>
        <w:t>填表用五号宋体字。</w:t>
      </w:r>
    </w:p>
    <w:p>
      <w:pPr>
        <w:spacing w:line="48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/>
          <w:sz w:val="28"/>
          <w:szCs w:val="28"/>
        </w:rPr>
        <w:t>申报书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模板</w:t>
      </w:r>
      <w:r>
        <w:rPr>
          <w:rFonts w:hint="eastAsia" w:ascii="仿宋_GB2312" w:hAnsi="宋体" w:eastAsia="仿宋_GB2312"/>
          <w:sz w:val="28"/>
          <w:szCs w:val="28"/>
        </w:rPr>
        <w:t>在中国种子协会网（http://www.seedchina.com.cn/）下载，申报书及相关书面材料一律用A4纸双面打印；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申报书中</w:t>
      </w:r>
      <w:r>
        <w:rPr>
          <w:rFonts w:hint="eastAsia" w:ascii="仿宋_GB2312" w:hAnsi="宋体" w:eastAsia="仿宋_GB2312"/>
          <w:sz w:val="28"/>
          <w:szCs w:val="28"/>
        </w:rPr>
        <w:t>要求提供近三年的有关材料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指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2018-2020年，</w:t>
      </w:r>
      <w:r>
        <w:rPr>
          <w:rFonts w:hint="eastAsia" w:ascii="仿宋_GB2312" w:hAnsi="宋体" w:eastAsia="仿宋_GB2312"/>
          <w:sz w:val="28"/>
          <w:szCs w:val="28"/>
        </w:rPr>
        <w:t>要求提供近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五</w:t>
      </w:r>
      <w:r>
        <w:rPr>
          <w:rFonts w:hint="eastAsia" w:ascii="仿宋_GB2312" w:hAnsi="宋体" w:eastAsia="仿宋_GB2312"/>
          <w:sz w:val="28"/>
          <w:szCs w:val="28"/>
        </w:rPr>
        <w:t>年的有关材料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指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2016-2020年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p>
      <w:pPr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default" w:ascii="仿宋_GB2312" w:hAnsi="宋体" w:eastAsia="仿宋_GB2312"/>
          <w:bCs/>
          <w:sz w:val="28"/>
          <w:szCs w:val="28"/>
          <w:lang w:val="en-US"/>
        </w:rPr>
        <w:t>3</w:t>
      </w:r>
      <w:r>
        <w:rPr>
          <w:rFonts w:hint="eastAsia" w:ascii="仿宋_GB2312" w:hAnsi="宋体" w:eastAsia="仿宋_GB2312"/>
          <w:bCs/>
          <w:sz w:val="28"/>
          <w:szCs w:val="28"/>
        </w:rPr>
        <w:t>.</w:t>
      </w:r>
      <w:r>
        <w:rPr>
          <w:rFonts w:hint="eastAsia" w:ascii="仿宋_GB2312" w:hAnsi="宋体" w:eastAsia="仿宋_GB2312"/>
          <w:b/>
          <w:sz w:val="28"/>
          <w:szCs w:val="28"/>
        </w:rPr>
        <w:t>申报书装订成2册：</w:t>
      </w:r>
    </w:p>
    <w:p>
      <w:pPr>
        <w:spacing w:line="48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第一、二、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三、</w:t>
      </w:r>
      <w:r>
        <w:rPr>
          <w:rFonts w:hint="eastAsia" w:ascii="仿宋_GB2312" w:hAnsi="宋体" w:eastAsia="仿宋_GB2312"/>
          <w:sz w:val="28"/>
          <w:szCs w:val="28"/>
        </w:rPr>
        <w:t>四、五部分订成一册，对于叙述性的申报材料先作总体情况介绍，随后附上相关证明材料；对于申报书表格中无法表达的个别问题，可在其表格下面作出文字说明。</w:t>
      </w:r>
    </w:p>
    <w:p>
      <w:pPr>
        <w:spacing w:line="48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第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六</w:t>
      </w:r>
      <w:r>
        <w:rPr>
          <w:rFonts w:hint="eastAsia" w:ascii="仿宋_GB2312" w:hAnsi="宋体" w:eastAsia="仿宋_GB2312"/>
          <w:sz w:val="28"/>
          <w:szCs w:val="28"/>
        </w:rPr>
        <w:t>部分和</w:t>
      </w:r>
      <w:r>
        <w:rPr>
          <w:rFonts w:hint="eastAsia" w:ascii="仿宋_GB2312" w:eastAsia="仿宋_GB2312"/>
          <w:sz w:val="28"/>
          <w:szCs w:val="28"/>
        </w:rPr>
        <w:t>会计事务所</w:t>
      </w:r>
      <w:r>
        <w:rPr>
          <w:rFonts w:hint="eastAsia" w:ascii="仿宋_GB2312" w:eastAsia="仿宋_GB2312"/>
          <w:sz w:val="28"/>
          <w:szCs w:val="28"/>
          <w:lang w:eastAsia="zh-CN"/>
        </w:rPr>
        <w:t>出具的</w:t>
      </w:r>
      <w:r>
        <w:rPr>
          <w:rFonts w:hint="eastAsia" w:ascii="仿宋_GB2312" w:eastAsia="仿宋_GB2312"/>
          <w:sz w:val="28"/>
          <w:szCs w:val="28"/>
        </w:rPr>
        <w:t>最近3个年度财务报告（资产负债表、损益表、现金流量表）</w:t>
      </w:r>
      <w:r>
        <w:rPr>
          <w:rFonts w:hint="eastAsia" w:ascii="仿宋_GB2312" w:eastAsia="仿宋_GB2312"/>
          <w:sz w:val="28"/>
          <w:szCs w:val="28"/>
          <w:lang w:eastAsia="zh-CN"/>
        </w:rPr>
        <w:t>和</w:t>
      </w:r>
      <w:r>
        <w:rPr>
          <w:rFonts w:hint="eastAsia" w:ascii="仿宋_GB2312" w:eastAsia="仿宋_GB2312"/>
          <w:sz w:val="28"/>
          <w:szCs w:val="28"/>
        </w:rPr>
        <w:t>审计报告</w:t>
      </w:r>
      <w:r>
        <w:rPr>
          <w:rFonts w:hint="eastAsia" w:eastAsia="仿宋_GB2312" w:cs="仿宋_GB2312"/>
          <w:kern w:val="0"/>
          <w:sz w:val="28"/>
          <w:szCs w:val="28"/>
        </w:rPr>
        <w:t>等</w:t>
      </w:r>
      <w:r>
        <w:rPr>
          <w:rFonts w:hint="eastAsia" w:ascii="仿宋_GB2312" w:hAnsi="宋体" w:eastAsia="仿宋_GB2312"/>
          <w:sz w:val="28"/>
          <w:szCs w:val="28"/>
        </w:rPr>
        <w:t>订成一册。</w:t>
      </w:r>
    </w:p>
    <w:p>
      <w:pPr>
        <w:spacing w:line="480" w:lineRule="auto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default" w:ascii="仿宋_GB2312" w:hAnsi="宋体" w:eastAsia="仿宋_GB2312"/>
          <w:sz w:val="28"/>
          <w:szCs w:val="28"/>
          <w:lang w:val="en-US"/>
        </w:rPr>
        <w:t>4</w:t>
      </w:r>
      <w:r>
        <w:rPr>
          <w:rFonts w:hint="eastAsia" w:ascii="仿宋_GB2312" w:hAnsi="宋体" w:eastAsia="仿宋_GB2312"/>
          <w:sz w:val="28"/>
          <w:szCs w:val="28"/>
        </w:rPr>
        <w:t>. 申报材料经省级受理单位审核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后</w:t>
      </w:r>
      <w:r>
        <w:rPr>
          <w:rFonts w:hint="eastAsia" w:ascii="仿宋_GB2312" w:hAnsi="宋体" w:eastAsia="仿宋_GB2312"/>
          <w:sz w:val="28"/>
          <w:szCs w:val="28"/>
        </w:rPr>
        <w:t>，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由</w:t>
      </w:r>
      <w:r>
        <w:rPr>
          <w:rFonts w:hint="eastAsia" w:ascii="仿宋_GB2312" w:hAnsi="宋体" w:eastAsia="仿宋_GB2312"/>
          <w:sz w:val="28"/>
          <w:szCs w:val="28"/>
        </w:rPr>
        <w:t>省级受理单位转报中国种子协会。</w:t>
      </w:r>
    </w:p>
    <w:p>
      <w:pPr>
        <w:spacing w:line="480" w:lineRule="auto"/>
        <w:ind w:firstLine="560" w:firstLineChars="200"/>
        <w:rPr>
          <w:rFonts w:hint="default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5.中国种子协会对企业申报材料中提供的所有信息，仅用于评审，不用作其他用途，不会泄露申报信息。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pacing w:line="480" w:lineRule="auto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目      录</w:t>
      </w:r>
    </w:p>
    <w:sdt>
      <w:sdtPr>
        <w:rPr>
          <w:rFonts w:ascii="宋体" w:hAnsi="宋体" w:eastAsia="宋体" w:cs="宋体"/>
          <w:kern w:val="2"/>
          <w:sz w:val="21"/>
          <w:szCs w:val="24"/>
          <w:lang w:val="en-US" w:eastAsia="zh-CN" w:bidi="ar-SA"/>
        </w:rPr>
        <w:id w:val="147457195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b/>
          <w:bCs/>
          <w:kern w:val="0"/>
          <w:sz w:val="24"/>
          <w:szCs w:val="30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3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/>
              <w:bCs/>
              <w:kern w:val="0"/>
              <w:sz w:val="3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/>
              <w:bCs/>
              <w:kern w:val="0"/>
              <w:sz w:val="30"/>
              <w:szCs w:val="30"/>
            </w:rPr>
            <w:instrText xml:space="preserve">TOC \o "1-2" \h \u </w:instrText>
          </w:r>
          <w:r>
            <w:rPr>
              <w:rFonts w:hint="eastAsia" w:ascii="宋体" w:hAnsi="宋体" w:eastAsia="宋体" w:cs="宋体"/>
              <w:b/>
              <w:bCs/>
              <w:kern w:val="0"/>
              <w:sz w:val="30"/>
              <w:szCs w:val="30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_Toc25702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kern w:val="0"/>
              <w:szCs w:val="30"/>
            </w:rPr>
            <w:t>一、企业基础信息</w:t>
          </w:r>
          <w:r>
            <w:tab/>
          </w:r>
          <w:r>
            <w:fldChar w:fldCharType="begin"/>
          </w:r>
          <w:r>
            <w:instrText xml:space="preserve"> PAGEREF _Toc25702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_Toc16712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kern w:val="0"/>
              <w:szCs w:val="30"/>
            </w:rPr>
            <w:t>1-1企业简介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（1000字以内）</w:t>
          </w:r>
          <w:r>
            <w:tab/>
          </w:r>
          <w:r>
            <w:fldChar w:fldCharType="begin"/>
          </w:r>
          <w:r>
            <w:instrText xml:space="preserve"> PAGEREF _Toc16712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_Toc23887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1-2企业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eastAsia="zh-CN"/>
            </w:rPr>
            <w:t>基本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信息</w:t>
          </w:r>
          <w:r>
            <w:tab/>
          </w:r>
          <w:r>
            <w:fldChar w:fldCharType="begin"/>
          </w:r>
          <w:r>
            <w:instrText xml:space="preserve"> PAGEREF _Toc23887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_Toc25894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 xml:space="preserve">1-3 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eastAsia="zh-CN"/>
            </w:rPr>
            <w:t>企业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最新股权结构</w:t>
          </w:r>
          <w:r>
            <w:tab/>
          </w:r>
          <w:r>
            <w:fldChar w:fldCharType="begin"/>
          </w:r>
          <w:r>
            <w:instrText xml:space="preserve"> PAGEREF _Toc25894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_Toc7693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1-4企业投资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企业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情况</w:t>
          </w:r>
          <w:r>
            <w:tab/>
          </w:r>
          <w:r>
            <w:fldChar w:fldCharType="begin"/>
          </w:r>
          <w:r>
            <w:instrText xml:space="preserve"> PAGEREF _Toc7693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_Toc5502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1-5相关证照</w:t>
          </w:r>
          <w:r>
            <w:tab/>
          </w:r>
          <w:r>
            <w:fldChar w:fldCharType="begin"/>
          </w:r>
          <w:r>
            <w:instrText xml:space="preserve"> PAGEREF _Toc5502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3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_Toc20076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黑体" w:hAnsi="宋体" w:eastAsia="黑体" w:cs="宋体"/>
              <w:bCs/>
              <w:kern w:val="0"/>
              <w:szCs w:val="30"/>
            </w:rPr>
            <w:t>二、 企业综合素质信息</w:t>
          </w:r>
          <w:r>
            <w:tab/>
          </w:r>
          <w:r>
            <w:fldChar w:fldCharType="begin"/>
          </w:r>
          <w:r>
            <w:instrText xml:space="preserve"> PAGEREF _Toc20076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_Toc29909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2-1 企业高管人员信息</w:t>
          </w:r>
          <w:r>
            <w:tab/>
          </w:r>
          <w:r>
            <w:fldChar w:fldCharType="begin"/>
          </w:r>
          <w:r>
            <w:instrText xml:space="preserve"> PAGEREF _Toc29909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_Toc16687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2-2 企业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eastAsia="zh-CN"/>
            </w:rPr>
            <w:t>部门领导及专职研发人员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信息</w:t>
          </w:r>
          <w:r>
            <w:tab/>
          </w:r>
          <w:r>
            <w:fldChar w:fldCharType="begin"/>
          </w:r>
          <w:r>
            <w:instrText xml:space="preserve"> PAGEREF _Toc16687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_Toc17358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2-3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eastAsia="zh-CN"/>
            </w:rPr>
            <w:t>企业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治理结构</w:t>
          </w:r>
          <w:r>
            <w:tab/>
          </w:r>
          <w:r>
            <w:fldChar w:fldCharType="begin"/>
          </w:r>
          <w:r>
            <w:instrText xml:space="preserve"> PAGEREF _Toc17358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_Toc20893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2-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4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eastAsia="zh-CN"/>
            </w:rPr>
            <w:t>企业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组织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结构</w:t>
          </w:r>
          <w:r>
            <w:tab/>
          </w:r>
          <w:r>
            <w:fldChar w:fldCharType="begin"/>
          </w:r>
          <w:r>
            <w:instrText xml:space="preserve"> PAGEREF _Toc20893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_Toc16664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2-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5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eastAsia="zh-CN"/>
            </w:rPr>
            <w:t>企业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经营年限</w:t>
          </w:r>
          <w:r>
            <w:tab/>
          </w:r>
          <w:r>
            <w:fldChar w:fldCharType="begin"/>
          </w:r>
          <w:r>
            <w:instrText xml:space="preserve"> PAGEREF _Toc16664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_Toc23074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2-6企业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eastAsia="zh-CN"/>
            </w:rPr>
            <w:t>荣誉</w:t>
          </w:r>
          <w:r>
            <w:tab/>
          </w:r>
          <w:r>
            <w:fldChar w:fldCharType="begin"/>
          </w:r>
          <w:r>
            <w:instrText xml:space="preserve"> PAGEREF _Toc23074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3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_Toc512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kern w:val="0"/>
              <w:szCs w:val="30"/>
              <w:lang w:eastAsia="zh-CN"/>
            </w:rPr>
            <w:t>三</w:t>
          </w:r>
          <w:r>
            <w:rPr>
              <w:rFonts w:hint="eastAsia" w:ascii="黑体" w:hAnsi="黑体" w:eastAsia="黑体" w:cs="黑体"/>
              <w:bCs/>
              <w:kern w:val="0"/>
              <w:szCs w:val="30"/>
            </w:rPr>
            <w:t>、企业管理能力</w:t>
          </w:r>
          <w:r>
            <w:tab/>
          </w:r>
          <w:r>
            <w:fldChar w:fldCharType="begin"/>
          </w:r>
          <w:r>
            <w:instrText xml:space="preserve"> PAGEREF _Toc512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_Toc29983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3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 xml:space="preserve">-1 </w:t>
          </w:r>
          <w:r>
            <w:rPr>
              <w:rFonts w:hint="eastAsia" w:ascii="楷体" w:hAnsi="楷体" w:eastAsia="楷体" w:cs="楷体"/>
              <w:bCs/>
              <w:kern w:val="0"/>
              <w:szCs w:val="22"/>
            </w:rPr>
            <w:t>财务管理</w:t>
          </w:r>
          <w:r>
            <w:tab/>
          </w:r>
          <w:r>
            <w:fldChar w:fldCharType="begin"/>
          </w:r>
          <w:r>
            <w:instrText xml:space="preserve"> PAGEREF _Toc29983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_Toc20618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3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-2 人力资源管理</w:t>
          </w:r>
          <w:r>
            <w:tab/>
          </w:r>
          <w:r>
            <w:fldChar w:fldCharType="begin"/>
          </w:r>
          <w:r>
            <w:instrText xml:space="preserve"> PAGEREF _Toc20618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_Toc293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3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-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3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 xml:space="preserve"> 信息化管理</w:t>
          </w:r>
          <w:r>
            <w:tab/>
          </w:r>
          <w:r>
            <w:fldChar w:fldCharType="begin"/>
          </w:r>
          <w:r>
            <w:instrText xml:space="preserve"> PAGEREF _Toc293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_Toc17198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3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-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4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 xml:space="preserve"> 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eastAsia="zh-CN"/>
            </w:rPr>
            <w:t>生产经营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管理</w:t>
          </w:r>
          <w:r>
            <w:tab/>
          </w:r>
          <w:r>
            <w:fldChar w:fldCharType="begin"/>
          </w:r>
          <w:r>
            <w:instrText xml:space="preserve"> PAGEREF _Toc17198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_Toc27700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3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-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5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 xml:space="preserve"> 质量管理</w:t>
          </w:r>
          <w:r>
            <w:tab/>
          </w:r>
          <w:r>
            <w:fldChar w:fldCharType="begin"/>
          </w:r>
          <w:r>
            <w:instrText xml:space="preserve"> PAGEREF _Toc27700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_Toc9140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3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-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6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 xml:space="preserve"> 危机管理</w:t>
          </w:r>
          <w:r>
            <w:tab/>
          </w:r>
          <w:r>
            <w:fldChar w:fldCharType="begin"/>
          </w:r>
          <w:r>
            <w:instrText xml:space="preserve"> PAGEREF _Toc9140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3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_Toc9645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kern w:val="0"/>
              <w:szCs w:val="30"/>
              <w:lang w:eastAsia="zh-CN"/>
            </w:rPr>
            <w:t>四</w:t>
          </w:r>
          <w:r>
            <w:rPr>
              <w:rFonts w:hint="eastAsia" w:ascii="黑体" w:hAnsi="黑体" w:eastAsia="黑体" w:cs="黑体"/>
              <w:bCs/>
              <w:kern w:val="0"/>
              <w:szCs w:val="30"/>
            </w:rPr>
            <w:t>、企业竞争能力</w:t>
          </w:r>
          <w:r>
            <w:tab/>
          </w:r>
          <w:r>
            <w:fldChar w:fldCharType="begin"/>
          </w:r>
          <w:r>
            <w:instrText xml:space="preserve"> PAGEREF _Toc9645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_Toc9672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4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-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1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 xml:space="preserve"> 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eastAsia="zh-CN"/>
            </w:rPr>
            <w:t>创新能力</w:t>
          </w:r>
          <w:r>
            <w:tab/>
          </w:r>
          <w:r>
            <w:fldChar w:fldCharType="begin"/>
          </w:r>
          <w:r>
            <w:instrText xml:space="preserve"> PAGEREF _Toc9672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_Toc21784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4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-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2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 xml:space="preserve"> 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自主创新及品牌</w:t>
          </w:r>
          <w:r>
            <w:tab/>
          </w:r>
          <w:r>
            <w:fldChar w:fldCharType="begin"/>
          </w:r>
          <w:r>
            <w:instrText xml:space="preserve"> PAGEREF _Toc21784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_Toc13105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4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-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3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 xml:space="preserve"> 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eastAsia="zh-CN"/>
            </w:rPr>
            <w:t>生产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水平</w:t>
          </w:r>
          <w:r>
            <w:tab/>
          </w:r>
          <w:r>
            <w:fldChar w:fldCharType="begin"/>
          </w:r>
          <w:r>
            <w:instrText xml:space="preserve"> PAGEREF _Toc13105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_Toc9209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4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-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4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 xml:space="preserve"> 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eastAsia="zh-CN"/>
            </w:rPr>
            <w:t>品种推广</w:t>
          </w:r>
          <w:r>
            <w:tab/>
          </w:r>
          <w:r>
            <w:fldChar w:fldCharType="begin"/>
          </w:r>
          <w:r>
            <w:instrText xml:space="preserve"> PAGEREF _Toc9209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_Toc730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4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-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5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 xml:space="preserve"> 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eastAsia="zh-CN"/>
            </w:rPr>
            <w:t>发展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规划</w:t>
          </w:r>
          <w:r>
            <w:tab/>
          </w:r>
          <w:r>
            <w:fldChar w:fldCharType="begin"/>
          </w:r>
          <w:r>
            <w:instrText xml:space="preserve"> PAGEREF _Toc730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3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_Toc6967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kern w:val="0"/>
              <w:szCs w:val="30"/>
              <w:lang w:eastAsia="zh-CN"/>
            </w:rPr>
            <w:t>五</w:t>
          </w:r>
          <w:r>
            <w:rPr>
              <w:rFonts w:hint="eastAsia" w:ascii="黑体" w:hAnsi="黑体" w:eastAsia="黑体" w:cs="黑体"/>
              <w:bCs/>
              <w:kern w:val="0"/>
              <w:szCs w:val="30"/>
            </w:rPr>
            <w:t>、信用记录</w:t>
          </w:r>
          <w:r>
            <w:tab/>
          </w:r>
          <w:r>
            <w:fldChar w:fldCharType="begin"/>
          </w:r>
          <w:r>
            <w:instrText xml:space="preserve"> PAGEREF _Toc6967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_Toc6415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5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 xml:space="preserve">-1 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不良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记录</w:t>
          </w:r>
          <w:r>
            <w:tab/>
          </w:r>
          <w:r>
            <w:fldChar w:fldCharType="begin"/>
          </w:r>
          <w:r>
            <w:instrText xml:space="preserve"> PAGEREF _Toc6415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_Toc22764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5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-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2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 xml:space="preserve"> 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种子质量检查</w:t>
          </w:r>
          <w:r>
            <w:tab/>
          </w:r>
          <w:r>
            <w:fldChar w:fldCharType="begin"/>
          </w:r>
          <w:r>
            <w:instrText xml:space="preserve"> PAGEREF _Toc22764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_Toc658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5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-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3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 xml:space="preserve"> 生产安全记录</w:t>
          </w:r>
          <w:r>
            <w:tab/>
          </w:r>
          <w:r>
            <w:fldChar w:fldCharType="begin"/>
          </w:r>
          <w:r>
            <w:instrText xml:space="preserve"> PAGEREF _Toc658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_Toc18845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5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-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4</w:t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eastAsia="zh-CN"/>
            </w:rPr>
            <w:t>售后服务</w:t>
          </w:r>
          <w:r>
            <w:tab/>
          </w:r>
          <w:r>
            <w:fldChar w:fldCharType="begin"/>
          </w:r>
          <w:r>
            <w:instrText xml:space="preserve"> PAGEREF _Toc18845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3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_Toc27001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黑体" w:hAnsi="黑体" w:eastAsia="黑体" w:cs="黑体"/>
              <w:bCs/>
              <w:kern w:val="0"/>
              <w:szCs w:val="30"/>
              <w:lang w:eastAsia="zh-CN"/>
            </w:rPr>
            <w:t>六</w:t>
          </w:r>
          <w:r>
            <w:rPr>
              <w:rFonts w:hint="eastAsia" w:ascii="黑体" w:hAnsi="黑体" w:eastAsia="黑体" w:cs="黑体"/>
              <w:bCs/>
              <w:kern w:val="0"/>
              <w:szCs w:val="30"/>
            </w:rPr>
            <w:t>、企业财务信息（单独</w:t>
          </w:r>
          <w:r>
            <w:rPr>
              <w:rFonts w:hint="eastAsia" w:ascii="黑体" w:hAnsi="黑体" w:eastAsia="黑体" w:cs="黑体"/>
              <w:bCs/>
              <w:kern w:val="0"/>
              <w:szCs w:val="30"/>
              <w:lang w:eastAsia="zh-CN"/>
            </w:rPr>
            <w:t>装订</w:t>
          </w:r>
          <w:r>
            <w:rPr>
              <w:rFonts w:hint="eastAsia" w:ascii="黑体" w:hAnsi="黑体" w:eastAsia="黑体" w:cs="黑体"/>
              <w:bCs/>
              <w:kern w:val="0"/>
              <w:szCs w:val="30"/>
            </w:rPr>
            <w:t>成册）</w:t>
          </w:r>
          <w:r>
            <w:tab/>
          </w:r>
          <w:r>
            <w:fldChar w:fldCharType="begin"/>
          </w:r>
          <w:r>
            <w:instrText xml:space="preserve"> PAGEREF _Toc27001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_Toc10268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6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-1 财务审计报告</w:t>
          </w:r>
          <w:r>
            <w:tab/>
          </w:r>
          <w:r>
            <w:fldChar w:fldCharType="begin"/>
          </w:r>
          <w:r>
            <w:instrText xml:space="preserve"> PAGEREF _Toc10268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_Toc23037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6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-2 资产负债表</w:t>
          </w:r>
          <w:r>
            <w:tab/>
          </w:r>
          <w:r>
            <w:fldChar w:fldCharType="begin"/>
          </w:r>
          <w:r>
            <w:instrText xml:space="preserve"> PAGEREF _Toc23037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pStyle w:val="4"/>
            <w:tabs>
              <w:tab w:val="right" w:leader="dot" w:pos="8880"/>
            </w:tabs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begin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instrText xml:space="preserve"> HYPERLINK \l _Toc25006 </w:instrText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separate"/>
          </w:r>
          <w:r>
            <w:rPr>
              <w:rFonts w:hint="eastAsia" w:ascii="楷体" w:hAnsi="楷体" w:eastAsia="楷体" w:cs="楷体"/>
              <w:bCs/>
              <w:kern w:val="0"/>
              <w:szCs w:val="30"/>
              <w:lang w:val="en-US" w:eastAsia="zh-CN"/>
            </w:rPr>
            <w:t>6</w:t>
          </w:r>
          <w:r>
            <w:rPr>
              <w:rFonts w:hint="eastAsia" w:ascii="楷体" w:hAnsi="楷体" w:eastAsia="楷体" w:cs="楷体"/>
              <w:bCs/>
              <w:kern w:val="0"/>
              <w:szCs w:val="30"/>
            </w:rPr>
            <w:t>-3 损益表</w:t>
          </w:r>
          <w:r>
            <w:tab/>
          </w:r>
          <w:r>
            <w:fldChar w:fldCharType="begin"/>
          </w:r>
          <w:r>
            <w:instrText xml:space="preserve"> PAGEREF _Toc25006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  <w:p>
          <w:pPr>
            <w:spacing w:line="480" w:lineRule="auto"/>
            <w:ind w:firstLine="480" w:firstLineChars="200"/>
            <w:outlineLvl w:val="9"/>
            <w:rPr>
              <w:rFonts w:hint="eastAsia" w:ascii="宋体" w:hAnsi="宋体" w:eastAsia="宋体" w:cs="宋体"/>
              <w:b/>
              <w:bCs/>
              <w:kern w:val="0"/>
              <w:sz w:val="30"/>
              <w:szCs w:val="30"/>
            </w:rPr>
          </w:pPr>
          <w:r>
            <w:rPr>
              <w:rFonts w:hint="eastAsia" w:ascii="宋体" w:hAnsi="宋体" w:eastAsia="宋体" w:cs="宋体"/>
              <w:bCs/>
              <w:kern w:val="0"/>
              <w:szCs w:val="30"/>
            </w:rPr>
            <w:fldChar w:fldCharType="end"/>
          </w:r>
        </w:p>
      </w:sdtContent>
    </w:sdt>
    <w:p>
      <w:pPr>
        <w:spacing w:line="480" w:lineRule="auto"/>
        <w:ind w:firstLine="602" w:firstLineChars="200"/>
        <w:outlineLvl w:val="0"/>
        <w:rPr>
          <w:rFonts w:hint="eastAsia" w:ascii="宋体" w:hAnsi="宋体" w:eastAsia="宋体" w:cs="宋体"/>
          <w:b/>
          <w:bCs/>
          <w:kern w:val="0"/>
          <w:sz w:val="30"/>
          <w:szCs w:val="30"/>
        </w:rPr>
      </w:pPr>
      <w:bookmarkStart w:id="0" w:name="_Toc29023"/>
      <w:bookmarkStart w:id="1" w:name="_Toc13546"/>
    </w:p>
    <w:p>
      <w:pPr>
        <w:spacing w:line="480" w:lineRule="auto"/>
        <w:ind w:firstLine="602" w:firstLineChars="200"/>
        <w:outlineLvl w:val="0"/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sectPr>
          <w:footerReference r:id="rId4" w:type="default"/>
          <w:pgSz w:w="11900" w:h="16840"/>
          <w:pgMar w:top="2098" w:right="1433" w:bottom="1984" w:left="158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spacing w:line="480" w:lineRule="auto"/>
        <w:ind w:firstLine="602" w:firstLineChars="200"/>
        <w:outlineLvl w:val="0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bookmarkStart w:id="2" w:name="_Toc25702"/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一、企业基础信息</w:t>
      </w:r>
      <w:bookmarkEnd w:id="0"/>
      <w:bookmarkEnd w:id="1"/>
      <w:bookmarkEnd w:id="2"/>
    </w:p>
    <w:p>
      <w:pPr>
        <w:spacing w:line="480" w:lineRule="auto"/>
        <w:ind w:firstLine="602" w:firstLineChars="200"/>
        <w:outlineLvl w:val="1"/>
        <w:rPr>
          <w:rFonts w:hint="eastAsia" w:ascii="宋体" w:hAnsi="宋体" w:eastAsia="宋体" w:cs="宋体"/>
          <w:bCs/>
          <w:kern w:val="0"/>
          <w:sz w:val="30"/>
          <w:szCs w:val="30"/>
        </w:rPr>
      </w:pPr>
      <w:bookmarkStart w:id="3" w:name="_Toc19163"/>
      <w:bookmarkStart w:id="4" w:name="_Toc30846"/>
      <w:bookmarkStart w:id="5" w:name="_Toc16712"/>
      <w:r>
        <w:rPr>
          <w:rFonts w:hint="eastAsia" w:ascii="楷体" w:hAnsi="楷体" w:eastAsia="楷体" w:cs="楷体"/>
          <w:b/>
          <w:kern w:val="0"/>
          <w:sz w:val="30"/>
          <w:szCs w:val="30"/>
        </w:rPr>
        <w:t>1-1企业简介</w:t>
      </w:r>
      <w:r>
        <w:rPr>
          <w:rFonts w:hint="eastAsia" w:ascii="楷体" w:hAnsi="楷体" w:eastAsia="楷体" w:cs="楷体"/>
          <w:bCs/>
          <w:kern w:val="0"/>
          <w:sz w:val="30"/>
          <w:szCs w:val="30"/>
        </w:rPr>
        <w:t>（1000字以内）</w:t>
      </w:r>
      <w:bookmarkEnd w:id="3"/>
      <w:bookmarkEnd w:id="4"/>
      <w:bookmarkEnd w:id="5"/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sz w:val="30"/>
          <w:szCs w:val="30"/>
        </w:rPr>
      </w:pPr>
      <w:bookmarkStart w:id="6" w:name="_Toc23887"/>
      <w:bookmarkStart w:id="7" w:name="_Toc25388"/>
      <w:bookmarkStart w:id="8" w:name="_Toc12396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1-2企业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基本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信息</w:t>
      </w:r>
      <w:bookmarkEnd w:id="6"/>
      <w:bookmarkEnd w:id="7"/>
      <w:bookmarkEnd w:id="8"/>
    </w:p>
    <w:tbl>
      <w:tblPr>
        <w:tblStyle w:val="5"/>
        <w:tblW w:w="886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5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1.企业名称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企业信用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3.中国种子协会会员证书编号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.法定代表人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.法定代表人身份证号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.注册资本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.注册地址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8.通讯地址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.邮编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.企业网址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11.联系人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.联系电话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.经营范围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.主营业务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成立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86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第一次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领取种子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经营许可证时间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86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性质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vertAlign w:val="superscript"/>
                <w:lang w:val="en-US" w:eastAsia="zh-CN"/>
              </w:rPr>
              <w:t>1</w:t>
            </w:r>
          </w:p>
        </w:tc>
        <w:tc>
          <w:tcPr>
            <w:tcW w:w="5177" w:type="dxa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863" w:type="dxa"/>
            <w:gridSpan w:val="2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注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：企业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性质是指国有、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集体、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民营、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中外合资、中外合作、外商独资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。</w:t>
            </w:r>
          </w:p>
          <w:p>
            <w:pPr>
              <w:ind w:firstLine="315" w:firstLineChars="15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 xml:space="preserve">   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9" w:name="_Toc25894"/>
      <w:bookmarkStart w:id="10" w:name="_Toc10390"/>
      <w:bookmarkStart w:id="11" w:name="_Toc3995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1-3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企业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最新股权结构</w:t>
      </w:r>
      <w:bookmarkEnd w:id="9"/>
      <w:bookmarkEnd w:id="10"/>
      <w:bookmarkEnd w:id="11"/>
    </w:p>
    <w:tbl>
      <w:tblPr>
        <w:tblStyle w:val="5"/>
        <w:tblW w:w="886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637"/>
        <w:gridCol w:w="1920"/>
        <w:gridCol w:w="15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463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股东名称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出资额（万元）</w:t>
            </w:r>
          </w:p>
        </w:tc>
        <w:tc>
          <w:tcPr>
            <w:tcW w:w="15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出资比例</w:t>
            </w: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(%)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4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</w:tbl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注1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请按股权比例由大到小排序；</w:t>
      </w:r>
    </w:p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注2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出资额默认币种为人民币，其他币种请注明；</w:t>
      </w:r>
    </w:p>
    <w:p>
      <w:pPr>
        <w:spacing w:line="360" w:lineRule="auto"/>
        <w:ind w:left="630" w:hanging="720" w:hangingChars="300"/>
        <w:rPr>
          <w:rFonts w:hint="eastAsia" w:ascii="宋体" w:hAnsi="宋体" w:eastAsia="等线"/>
          <w:lang w:eastAsia="zh-CN"/>
        </w:rPr>
      </w:pPr>
      <w:r>
        <w:rPr>
          <w:rFonts w:hint="eastAsia" w:ascii="仿宋" w:hAnsi="仿宋" w:eastAsia="仿宋" w:cs="仿宋"/>
        </w:rPr>
        <w:t>注3</w:t>
      </w:r>
      <w:r>
        <w:rPr>
          <w:rFonts w:hint="eastAsia" w:ascii="仿宋" w:hAnsi="仿宋" w:eastAsia="仿宋" w:cs="仿宋"/>
          <w:lang w:val="en-US" w:eastAsia="zh-CN"/>
        </w:rPr>
        <w:t>.</w:t>
      </w:r>
      <w:r>
        <w:rPr>
          <w:rFonts w:hint="eastAsia" w:ascii="仿宋" w:hAnsi="仿宋" w:eastAsia="仿宋" w:cs="仿宋"/>
        </w:rPr>
        <w:t>只列前五名股东持股情况</w:t>
      </w:r>
      <w:r>
        <w:rPr>
          <w:rFonts w:hint="eastAsia" w:ascii="仿宋" w:hAnsi="仿宋" w:eastAsia="仿宋" w:cs="仿宋"/>
          <w:lang w:eastAsia="zh-CN"/>
        </w:rPr>
        <w:t>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12" w:name="_Toc16157"/>
      <w:bookmarkStart w:id="13" w:name="_Toc7693"/>
      <w:bookmarkStart w:id="14" w:name="_Toc10346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1-4企业投资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企业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情况</w:t>
      </w:r>
      <w:bookmarkEnd w:id="12"/>
      <w:bookmarkEnd w:id="13"/>
      <w:bookmarkEnd w:id="14"/>
    </w:p>
    <w:tbl>
      <w:tblPr>
        <w:tblStyle w:val="5"/>
        <w:tblW w:w="8755" w:type="dxa"/>
        <w:tblInd w:w="11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063"/>
        <w:gridCol w:w="1755"/>
        <w:gridCol w:w="2055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序号</w:t>
            </w:r>
          </w:p>
        </w:tc>
        <w:tc>
          <w:tcPr>
            <w:tcW w:w="2063" w:type="dxa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投资企业名称</w:t>
            </w:r>
          </w:p>
        </w:tc>
        <w:tc>
          <w:tcPr>
            <w:tcW w:w="17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隶属关系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kern w:val="0"/>
                <w:lang w:val="en-US"/>
              </w:rPr>
            </w:pPr>
            <w:r>
              <w:rPr>
                <w:rFonts w:hint="eastAsia" w:ascii="宋体" w:hAnsi="宋体" w:cs="宋体"/>
                <w:bCs/>
                <w:kern w:val="0"/>
                <w:lang w:val="en-US" w:eastAsia="zh-CN"/>
              </w:rPr>
              <w:t>投资比例%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经营范围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1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2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2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3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4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5</w:t>
            </w:r>
          </w:p>
        </w:tc>
        <w:tc>
          <w:tcPr>
            <w:tcW w:w="2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</w:rPr>
            </w:pPr>
          </w:p>
        </w:tc>
        <w:tc>
          <w:tcPr>
            <w:tcW w:w="2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　</w:t>
            </w:r>
          </w:p>
        </w:tc>
      </w:tr>
    </w:tbl>
    <w:p>
      <w:pPr>
        <w:spacing w:line="360" w:lineRule="auto"/>
        <w:ind w:left="630" w:hanging="720" w:hangingChars="300"/>
        <w:rPr>
          <w:rFonts w:hint="eastAsia" w:ascii="仿宋" w:hAnsi="仿宋" w:eastAsia="仿宋" w:cs="仿宋"/>
          <w:bCs w:val="0"/>
          <w:kern w:val="2"/>
        </w:rPr>
      </w:pPr>
      <w:r>
        <w:rPr>
          <w:rFonts w:hint="eastAsia" w:ascii="仿宋" w:hAnsi="仿宋" w:eastAsia="仿宋" w:cs="仿宋"/>
          <w:bCs w:val="0"/>
          <w:kern w:val="2"/>
          <w:lang w:val="en-US" w:eastAsia="zh-CN"/>
        </w:rPr>
        <w:t>注：</w:t>
      </w:r>
      <w:r>
        <w:rPr>
          <w:rFonts w:hint="eastAsia" w:ascii="仿宋" w:hAnsi="仿宋" w:eastAsia="仿宋" w:cs="仿宋"/>
          <w:bCs w:val="0"/>
          <w:kern w:val="2"/>
        </w:rPr>
        <w:t>隶属关系</w:t>
      </w:r>
      <w:r>
        <w:rPr>
          <w:rFonts w:hint="eastAsia" w:ascii="仿宋" w:hAnsi="仿宋" w:eastAsia="仿宋" w:cs="仿宋"/>
          <w:bCs w:val="0"/>
          <w:kern w:val="2"/>
          <w:lang w:eastAsia="zh-CN"/>
        </w:rPr>
        <w:t>，</w:t>
      </w:r>
      <w:r>
        <w:rPr>
          <w:rFonts w:hint="eastAsia" w:ascii="仿宋" w:hAnsi="仿宋" w:eastAsia="仿宋" w:cs="仿宋"/>
          <w:bCs w:val="0"/>
          <w:kern w:val="2"/>
        </w:rPr>
        <w:t>指全额子公司、投资控股公司、投资股份公司。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15" w:name="_Toc4955"/>
      <w:bookmarkStart w:id="16" w:name="_Toc22373"/>
      <w:bookmarkStart w:id="17" w:name="_Toc5502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1-5相关证照</w:t>
      </w:r>
      <w:bookmarkEnd w:id="15"/>
      <w:bookmarkEnd w:id="16"/>
      <w:bookmarkEnd w:id="17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提供</w:t>
      </w:r>
      <w:r>
        <w:rPr>
          <w:rFonts w:hint="eastAsia" w:ascii="仿宋" w:hAnsi="仿宋" w:eastAsia="仿宋" w:cs="仿宋"/>
          <w:sz w:val="28"/>
          <w:szCs w:val="28"/>
        </w:rPr>
        <w:t>营业执照（副本）、种子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生产</w:t>
      </w:r>
      <w:r>
        <w:rPr>
          <w:rFonts w:hint="eastAsia" w:ascii="仿宋" w:hAnsi="仿宋" w:eastAsia="仿宋" w:cs="仿宋"/>
          <w:sz w:val="28"/>
          <w:szCs w:val="28"/>
        </w:rPr>
        <w:t>经营许可证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复印件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602" w:firstLineChars="200"/>
        <w:outlineLvl w:val="0"/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  <w:bookmarkStart w:id="18" w:name="_Toc10946"/>
      <w:bookmarkStart w:id="19" w:name="_Toc20076"/>
      <w:bookmarkStart w:id="20" w:name="_Toc18624"/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>企业综合素质信息</w:t>
      </w:r>
      <w:bookmarkEnd w:id="18"/>
      <w:bookmarkEnd w:id="19"/>
      <w:bookmarkEnd w:id="20"/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21" w:name="_Toc7354"/>
      <w:bookmarkStart w:id="22" w:name="_Toc29909"/>
      <w:bookmarkStart w:id="23" w:name="_Toc13015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2-1 企业高管人员信息</w:t>
      </w:r>
      <w:bookmarkEnd w:id="21"/>
      <w:bookmarkEnd w:id="22"/>
      <w:bookmarkEnd w:id="23"/>
    </w:p>
    <w:tbl>
      <w:tblPr>
        <w:tblStyle w:val="5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199"/>
        <w:gridCol w:w="1320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5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1. 董事长（法定代表人）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99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4929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经营业绩</w:t>
            </w: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主要经营业绩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荣誉</w:t>
            </w: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8956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是否兼任地（市）级以上人大代表、政协委员、全国及省级种业社团副会长以上职务等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如是，请提供证明复印件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95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2.副董事长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99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4929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经营业绩</w:t>
            </w: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主要经营业绩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荣誉</w:t>
            </w: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956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是否兼任市级以上人大代表、政协委员、全国种业社团副会长等职务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如是，请提供证明复印件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95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3.总经理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99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4929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经营业绩</w:t>
            </w: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主要经营业绩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荣誉</w:t>
            </w: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956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是否兼任市级以上人大代表、政协委员、全国种业社团副会长等职务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如是，请提供证明复印件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895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4.副总经理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199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2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学历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/职称</w:t>
            </w:r>
          </w:p>
        </w:tc>
        <w:tc>
          <w:tcPr>
            <w:tcW w:w="4929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经营业绩</w:t>
            </w: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主要经营业绩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荣誉</w:t>
            </w: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起止日期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主要荣誉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8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6249" w:type="dxa"/>
            <w:gridSpan w:val="2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注:1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若总经理由董事长兼任请在表中注明董事长（兼总经理），总经理栏目不必重复填报；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若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董事长或总经理担任法人代表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请在表中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注明董事长（法人代表）或总经理（法人代表）；副董事长、副总经理若有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多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人，可复制表格填写。</w:t>
      </w:r>
    </w:p>
    <w:p>
      <w:pPr>
        <w:widowControl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2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经营业绩与荣誉指在公司担任职务期间取得的主要经营业绩与荣誉。</w:t>
      </w:r>
    </w:p>
    <w:p>
      <w:pPr>
        <w:widowControl/>
        <w:ind w:firstLine="560" w:firstLineChars="200"/>
        <w:rPr>
          <w:rFonts w:hint="eastAsia" w:ascii="宋体" w:hAnsi="宋体" w:cs="宋体"/>
          <w:bCs/>
          <w:kern w:val="0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提供学历和职称证书复印件。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24" w:name="_Toc32730"/>
      <w:bookmarkStart w:id="25" w:name="_Toc16687"/>
      <w:bookmarkStart w:id="26" w:name="_Toc20402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2-2 企业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部门领导及专职研发人员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信息</w:t>
      </w:r>
      <w:bookmarkEnd w:id="24"/>
      <w:bookmarkEnd w:id="25"/>
      <w:bookmarkEnd w:id="26"/>
    </w:p>
    <w:p>
      <w:pPr>
        <w:spacing w:line="480" w:lineRule="auto"/>
        <w:ind w:firstLine="560" w:firstLineChars="200"/>
        <w:rPr>
          <w:rFonts w:hint="eastAsia" w:ascii="宋体" w:hAnsi="宋体" w:eastAsia="宋体" w:cs="宋体"/>
          <w:b/>
          <w:bCs/>
          <w:kern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8"/>
          <w:lang w:eastAsia="zh-CN"/>
        </w:rPr>
        <w:t>本项两类人员都要提供职称、学历资格证书复印件。</w:t>
      </w:r>
    </w:p>
    <w:p>
      <w:pPr>
        <w:widowControl/>
        <w:spacing w:line="480" w:lineRule="auto"/>
        <w:jc w:val="left"/>
        <w:rPr>
          <w:rFonts w:hint="eastAsia" w:ascii="宋体" w:hAnsi="宋体" w:eastAsia="宋体"/>
          <w:b/>
          <w:bCs/>
          <w:kern w:val="0"/>
          <w:sz w:val="28"/>
        </w:rPr>
      </w:pPr>
      <w:r>
        <w:rPr>
          <w:rFonts w:hint="eastAsia" w:ascii="仿宋_GB2312" w:hAnsi="仿宋_GB2312" w:eastAsia="仿宋_GB2312"/>
          <w:b/>
          <w:bCs/>
          <w:kern w:val="0"/>
          <w:sz w:val="28"/>
        </w:rPr>
        <w:t xml:space="preserve">  </w:t>
      </w:r>
      <w:r>
        <w:rPr>
          <w:rFonts w:hint="eastAsia" w:ascii="宋体" w:hAnsi="宋体" w:eastAsia="宋体"/>
          <w:b/>
          <w:bCs/>
          <w:kern w:val="0"/>
          <w:sz w:val="28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8"/>
        </w:rPr>
        <w:t xml:space="preserve">1 </w:t>
      </w:r>
      <w:r>
        <w:rPr>
          <w:rFonts w:hint="eastAsia" w:ascii="仿宋" w:hAnsi="仿宋" w:eastAsia="仿宋" w:cs="仿宋"/>
          <w:b/>
          <w:bCs/>
          <w:kern w:val="0"/>
          <w:sz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0"/>
          <w:sz w:val="28"/>
          <w:lang w:eastAsia="zh-CN"/>
        </w:rPr>
        <w:t>部门正职领导人员</w:t>
      </w:r>
      <w:r>
        <w:rPr>
          <w:rFonts w:hint="eastAsia" w:ascii="仿宋" w:hAnsi="仿宋" w:eastAsia="仿宋" w:cs="仿宋"/>
          <w:b/>
          <w:bCs/>
          <w:kern w:val="0"/>
          <w:sz w:val="28"/>
        </w:rPr>
        <w:t>信息</w:t>
      </w:r>
      <w:r>
        <w:rPr>
          <w:rFonts w:hint="eastAsia" w:ascii="仿宋" w:hAnsi="仿宋" w:eastAsia="仿宋" w:cs="仿宋"/>
          <w:b/>
          <w:bCs/>
          <w:kern w:val="0"/>
          <w:sz w:val="28"/>
          <w:lang w:eastAsia="zh-CN"/>
        </w:rPr>
        <w:t>（含总监）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571"/>
        <w:gridCol w:w="1560"/>
        <w:gridCol w:w="248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5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571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56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部门</w:t>
            </w:r>
          </w:p>
        </w:tc>
        <w:tc>
          <w:tcPr>
            <w:tcW w:w="248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职务</w:t>
            </w:r>
          </w:p>
        </w:tc>
        <w:tc>
          <w:tcPr>
            <w:tcW w:w="231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  <w:lang w:eastAsia="zh-CN"/>
              </w:rPr>
              <w:t>任现职时间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571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571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571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571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571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…</w:t>
            </w:r>
          </w:p>
        </w:tc>
        <w:tc>
          <w:tcPr>
            <w:tcW w:w="1571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8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1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480" w:lineRule="auto"/>
        <w:ind w:firstLine="562" w:firstLineChars="200"/>
        <w:jc w:val="left"/>
        <w:rPr>
          <w:rFonts w:hint="eastAsia"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kern w:val="0"/>
          <w:sz w:val="28"/>
        </w:rPr>
        <w:t xml:space="preserve"> 专职研发人员信息</w:t>
      </w:r>
    </w:p>
    <w:tbl>
      <w:tblPr>
        <w:tblStyle w:val="5"/>
        <w:tblW w:w="89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588"/>
        <w:gridCol w:w="1545"/>
        <w:gridCol w:w="2460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54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学历</w:t>
            </w:r>
          </w:p>
        </w:tc>
        <w:tc>
          <w:tcPr>
            <w:tcW w:w="246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职称</w:t>
            </w:r>
          </w:p>
        </w:tc>
        <w:tc>
          <w:tcPr>
            <w:tcW w:w="232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主要研究方向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2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3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4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5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  <w:t>…</w:t>
            </w:r>
          </w:p>
        </w:tc>
        <w:tc>
          <w:tcPr>
            <w:tcW w:w="1588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54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460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325" w:type="dxa"/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480" w:lineRule="auto"/>
        <w:ind w:firstLine="560" w:firstLineChars="200"/>
        <w:jc w:val="left"/>
        <w:rPr>
          <w:rFonts w:hint="eastAsia" w:ascii="仿宋_GB2312" w:hAnsi="仿宋_GB2312" w:eastAsia="仿宋_GB2312"/>
          <w:kern w:val="0"/>
          <w:sz w:val="28"/>
        </w:rPr>
      </w:pPr>
    </w:p>
    <w:p>
      <w:pPr>
        <w:spacing w:line="480" w:lineRule="auto"/>
        <w:outlineLvl w:val="1"/>
        <w:rPr>
          <w:rFonts w:hint="eastAsia" w:ascii="仿宋" w:hAnsi="仿宋" w:eastAsia="仿宋" w:cs="仿宋"/>
          <w:b/>
          <w:bCs/>
          <w:kern w:val="0"/>
          <w:sz w:val="30"/>
          <w:szCs w:val="30"/>
        </w:rPr>
      </w:pPr>
      <w:r>
        <w:rPr>
          <w:rFonts w:hint="eastAsia" w:ascii="仿宋_GB2312" w:hAnsi="仿宋_GB2312" w:eastAsia="仿宋_GB2312"/>
          <w:b/>
          <w:bCs/>
          <w:kern w:val="0"/>
          <w:sz w:val="28"/>
        </w:rPr>
        <w:t xml:space="preserve">  </w:t>
      </w:r>
      <w:r>
        <w:rPr>
          <w:rFonts w:hint="eastAsia" w:ascii="仿宋" w:hAnsi="仿宋" w:eastAsia="仿宋" w:cs="仿宋"/>
          <w:b/>
          <w:bCs/>
          <w:kern w:val="0"/>
          <w:sz w:val="28"/>
        </w:rPr>
        <w:t xml:space="preserve">  </w:t>
      </w:r>
      <w:bookmarkStart w:id="27" w:name="_Toc29638"/>
      <w:bookmarkStart w:id="28" w:name="_Toc14849"/>
      <w:bookmarkStart w:id="29" w:name="_Toc17358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2-3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企业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治理结构</w:t>
      </w:r>
      <w:bookmarkEnd w:id="27"/>
      <w:bookmarkEnd w:id="28"/>
      <w:bookmarkEnd w:id="29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说明企业决策、执行、监督等治理结构，并附企业章程。</w:t>
      </w:r>
    </w:p>
    <w:p>
      <w:pPr>
        <w:spacing w:line="480" w:lineRule="auto"/>
        <w:ind w:firstLine="301" w:firstLineChars="1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  <w:bookmarkStart w:id="30" w:name="_Toc20685"/>
      <w:bookmarkStart w:id="31" w:name="_Toc22495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 xml:space="preserve"> </w:t>
      </w:r>
      <w:bookmarkStart w:id="32" w:name="_Toc20893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2-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企业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组织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结构</w:t>
      </w:r>
      <w:bookmarkEnd w:id="30"/>
      <w:bookmarkEnd w:id="31"/>
      <w:bookmarkEnd w:id="32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提供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企业</w:t>
      </w:r>
      <w:r>
        <w:rPr>
          <w:rFonts w:hint="eastAsia" w:ascii="仿宋" w:hAnsi="仿宋" w:eastAsia="仿宋" w:cs="仿宋"/>
          <w:sz w:val="28"/>
          <w:szCs w:val="28"/>
        </w:rPr>
        <w:t>的组织结构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示意</w:t>
      </w:r>
      <w:r>
        <w:rPr>
          <w:rFonts w:hint="eastAsia" w:ascii="仿宋" w:hAnsi="仿宋" w:eastAsia="仿宋" w:cs="仿宋"/>
          <w:sz w:val="28"/>
          <w:szCs w:val="28"/>
        </w:rPr>
        <w:t>图（包括各部门岗位设置）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sz w:val="28"/>
          <w:szCs w:val="28"/>
        </w:rPr>
        <w:t>说明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33" w:name="_Toc18831"/>
      <w:bookmarkStart w:id="34" w:name="_Toc7495"/>
      <w:bookmarkStart w:id="35" w:name="_Toc16664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2-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企业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经营年限</w:t>
      </w:r>
      <w:bookmarkEnd w:id="33"/>
      <w:bookmarkEnd w:id="34"/>
      <w:bookmarkEnd w:id="35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 w:val="0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2"/>
          <w:lang w:val="en-US" w:eastAsia="zh-CN"/>
        </w:rPr>
        <w:t>说明企业第一次领取生产经营许可证时间，并提供证明。改制或更名的请说明并提供证明。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36" w:name="_Toc9049"/>
      <w:bookmarkStart w:id="37" w:name="_Toc11665"/>
      <w:bookmarkStart w:id="38" w:name="_Toc23074"/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2-6企业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荣誉</w:t>
      </w:r>
      <w:bookmarkEnd w:id="36"/>
      <w:bookmarkEnd w:id="37"/>
      <w:bookmarkEnd w:id="38"/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五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年来企业获得的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国、省、市、县级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荣誉，填入下表，并提供证书复印件；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五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年来主持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或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参加国家标准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、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行业标准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、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地方标准和团体标准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制定情况，并附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证明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。</w:t>
      </w:r>
    </w:p>
    <w:p>
      <w:pPr>
        <w:widowControl/>
        <w:spacing w:line="480" w:lineRule="auto"/>
        <w:ind w:firstLine="562" w:firstLineChars="200"/>
        <w:outlineLvl w:val="2"/>
        <w:rPr>
          <w:rFonts w:hint="eastAsia" w:ascii="仿宋" w:hAnsi="仿宋" w:eastAsia="仿宋" w:cs="仿宋"/>
          <w:b/>
          <w:bCs/>
          <w:kern w:val="0"/>
          <w:sz w:val="24"/>
          <w:szCs w:val="30"/>
        </w:rPr>
      </w:pPr>
      <w:bookmarkStart w:id="39" w:name="_Toc17798"/>
      <w:bookmarkStart w:id="40" w:name="_Toc19474"/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</w:rPr>
        <w:t>企业荣誉记录登记表</w:t>
      </w:r>
      <w:bookmarkEnd w:id="39"/>
      <w:bookmarkEnd w:id="40"/>
      <w:r>
        <w:rPr>
          <w:rFonts w:hint="eastAsia" w:ascii="仿宋" w:hAnsi="仿宋" w:eastAsia="仿宋" w:cs="仿宋"/>
          <w:b/>
          <w:bCs/>
          <w:kern w:val="0"/>
          <w:sz w:val="24"/>
          <w:szCs w:val="30"/>
        </w:rPr>
        <w:t xml:space="preserve"> </w:t>
      </w:r>
    </w:p>
    <w:tbl>
      <w:tblPr>
        <w:tblStyle w:val="5"/>
        <w:tblW w:w="892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5"/>
        <w:gridCol w:w="1668"/>
        <w:gridCol w:w="363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6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名  称</w:t>
            </w:r>
          </w:p>
        </w:tc>
        <w:tc>
          <w:tcPr>
            <w:tcW w:w="1668" w:type="dxa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时  间</w:t>
            </w:r>
          </w:p>
        </w:tc>
        <w:tc>
          <w:tcPr>
            <w:tcW w:w="3633" w:type="dxa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6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6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6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6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6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6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668" w:type="dxa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3633" w:type="dxa"/>
            <w:vAlign w:val="center"/>
          </w:tcPr>
          <w:p>
            <w:pPr>
              <w:widowControl/>
              <w:ind w:left="240" w:leftChars="1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</w:p>
        </w:tc>
      </w:tr>
    </w:tbl>
    <w:p>
      <w:pPr>
        <w:spacing w:line="480" w:lineRule="auto"/>
        <w:ind w:firstLine="113"/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 xml:space="preserve"> </w:t>
      </w:r>
    </w:p>
    <w:p>
      <w:pPr>
        <w:spacing w:line="480" w:lineRule="auto"/>
        <w:ind w:firstLine="113"/>
        <w:outlineLvl w:val="0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 xml:space="preserve"> </w:t>
      </w:r>
      <w:bookmarkStart w:id="41" w:name="_Toc26828"/>
      <w:bookmarkStart w:id="42" w:name="_Toc512"/>
      <w:bookmarkStart w:id="43" w:name="_Toc9257"/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、企业管理能力</w:t>
      </w:r>
      <w:bookmarkEnd w:id="41"/>
      <w:bookmarkEnd w:id="42"/>
      <w:bookmarkEnd w:id="43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本项下所附制度复印件，均需为公司红头文件或带有公司印章等公司正式制度的标识。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44" w:name="_Toc29983"/>
      <w:bookmarkStart w:id="45" w:name="_Toc14045"/>
      <w:bookmarkStart w:id="46" w:name="_Toc32104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-1 </w:t>
      </w:r>
      <w:r>
        <w:rPr>
          <w:rFonts w:hint="eastAsia" w:ascii="楷体" w:hAnsi="楷体" w:eastAsia="楷体" w:cs="楷体"/>
          <w:b/>
          <w:bCs/>
          <w:kern w:val="0"/>
          <w:sz w:val="30"/>
          <w:szCs w:val="22"/>
        </w:rPr>
        <w:t>财务管理</w:t>
      </w:r>
      <w:bookmarkEnd w:id="44"/>
      <w:bookmarkEnd w:id="45"/>
      <w:bookmarkEnd w:id="46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1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简述财务管理制度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的主要内容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；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2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提供各项财务管理(包括财务风险控制)制度的复印件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。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</w:p>
    <w:p>
      <w:pPr>
        <w:spacing w:line="480" w:lineRule="auto"/>
        <w:ind w:firstLine="602" w:firstLineChars="200"/>
        <w:outlineLvl w:val="1"/>
        <w:rPr>
          <w:rFonts w:hint="eastAsia" w:ascii="仿宋" w:hAnsi="仿宋" w:eastAsia="仿宋" w:cs="仿宋"/>
          <w:b/>
          <w:kern w:val="0"/>
          <w:sz w:val="30"/>
          <w:szCs w:val="22"/>
        </w:rPr>
      </w:pPr>
      <w:bookmarkStart w:id="47" w:name="_Toc25883"/>
      <w:bookmarkStart w:id="48" w:name="_Toc20618"/>
      <w:bookmarkStart w:id="49" w:name="_Toc6178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-2 人力资源管理</w:t>
      </w:r>
      <w:bookmarkEnd w:id="47"/>
      <w:bookmarkEnd w:id="48"/>
      <w:bookmarkEnd w:id="49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1.简述人力资源部门架构，管理制度的主要内容（如人力资源规划、招聘、培训、薪酬、绩效、劳资关系）；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2.提供人力资源管理制度复印件；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3.提供人力资源制度有效执行的证明，如员工培训文件、员工晋升文件、绩效文件。</w:t>
      </w:r>
    </w:p>
    <w:p>
      <w:pPr>
        <w:spacing w:line="480" w:lineRule="auto"/>
        <w:ind w:firstLine="602" w:firstLineChars="200"/>
        <w:outlineLvl w:val="1"/>
        <w:rPr>
          <w:rFonts w:hint="eastAsia" w:ascii="仿宋" w:hAnsi="仿宋" w:eastAsia="仿宋" w:cs="仿宋"/>
          <w:b/>
          <w:kern w:val="0"/>
          <w:sz w:val="30"/>
          <w:szCs w:val="22"/>
        </w:rPr>
      </w:pPr>
      <w:bookmarkStart w:id="50" w:name="_Toc707"/>
      <w:bookmarkStart w:id="51" w:name="_Toc293"/>
      <w:bookmarkStart w:id="52" w:name="_Toc16767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信息化管理</w:t>
      </w:r>
      <w:bookmarkEnd w:id="50"/>
      <w:bookmarkEnd w:id="51"/>
      <w:bookmarkEnd w:id="52"/>
      <w:r>
        <w:rPr>
          <w:rFonts w:hint="eastAsia" w:ascii="仿宋" w:hAnsi="仿宋" w:eastAsia="仿宋" w:cs="仿宋"/>
          <w:b/>
          <w:kern w:val="0"/>
          <w:sz w:val="30"/>
          <w:szCs w:val="22"/>
        </w:rPr>
        <w:t xml:space="preserve"> 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1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</w:rPr>
        <w:t>介绍企业在种子生产经营中（基地生产、销售网络、质量检验及追溯等）应用信息化系统情况，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 xml:space="preserve">并附相关截图；              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2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介绍企业在内部管理中（包括办公、财务及人力资源管理等）应用信息化系统情况，并附相关截图与说明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；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 xml:space="preserve"> 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</w:rPr>
        <w:t>3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</w:rPr>
        <w:t>企业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eastAsia="zh-CN"/>
        </w:rPr>
        <w:t>信息化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</w:rPr>
        <w:t>建设情况（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eastAsia="zh-CN"/>
        </w:rPr>
        <w:t>注明网站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</w:rPr>
        <w:t>网址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eastAsia="zh-CN"/>
        </w:rPr>
        <w:t>，微信公众号，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val="en-US" w:eastAsia="zh-CN"/>
        </w:rPr>
        <w:t>抖音、快手等新媒体账号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</w:rPr>
        <w:t>附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val="en-US" w:eastAsia="zh-CN"/>
        </w:rPr>
        <w:t>相关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eastAsia="zh-CN"/>
        </w:rPr>
        <w:t>截图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</w:rPr>
        <w:t>）。</w:t>
      </w:r>
    </w:p>
    <w:p>
      <w:pPr>
        <w:spacing w:line="480" w:lineRule="auto"/>
        <w:ind w:firstLine="602" w:firstLineChars="200"/>
        <w:outlineLvl w:val="1"/>
        <w:rPr>
          <w:rFonts w:hint="eastAsia" w:ascii="仿宋" w:hAnsi="仿宋" w:eastAsia="仿宋" w:cs="仿宋"/>
          <w:b/>
          <w:kern w:val="0"/>
          <w:sz w:val="30"/>
          <w:szCs w:val="22"/>
        </w:rPr>
      </w:pPr>
      <w:bookmarkStart w:id="53" w:name="_Toc18404"/>
      <w:bookmarkStart w:id="54" w:name="_Toc17198"/>
      <w:bookmarkStart w:id="55" w:name="_Toc9647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生产经营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管理</w:t>
      </w:r>
      <w:bookmarkEnd w:id="53"/>
      <w:bookmarkEnd w:id="54"/>
      <w:bookmarkEnd w:id="55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按照《农作物种子生产经营许可证管理办法》要求提供企业田间生产、加工包装和流通销售的档案目录复印件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 w:val="0"/>
          <w:kern w:val="2"/>
          <w:sz w:val="28"/>
          <w:szCs w:val="28"/>
          <w:lang w:val="en-US" w:eastAsia="zh-CN"/>
        </w:rPr>
        <w:t>并各附2份档案内页复印件作为证明。委托制种企业，可提供受托企业的上述材料。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56" w:name="_Toc27700"/>
      <w:bookmarkStart w:id="57" w:name="_Toc16632"/>
      <w:bookmarkStart w:id="58" w:name="_Toc2342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质量管理</w:t>
      </w:r>
      <w:bookmarkEnd w:id="56"/>
      <w:bookmarkEnd w:id="57"/>
      <w:bookmarkEnd w:id="58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1.简述种子质量管理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制度主要内容和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/>
        </w:rPr>
        <w:t>实际运行情况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，附种子质量管理制度复印件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；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2.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列明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检测人员数量、姓名及各自学历、职称，附学历、职称证书复印件；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.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是否建立种子质量追溯体系，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提供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种子质量追溯二维码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 xml:space="preserve">印件 ； 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4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.提供种子质量全程控制措施制度</w:t>
      </w:r>
      <w:r>
        <w:rPr>
          <w:rFonts w:hint="eastAsia" w:ascii="仿宋" w:hAnsi="仿宋" w:eastAsia="仿宋" w:cs="仿宋"/>
          <w:sz w:val="28"/>
        </w:rPr>
        <w:t>及体系认证/认可证书等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复印件；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5.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检验室如取得质量管理体系认证证书或检验室考核证书，提供证书复印件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。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 xml:space="preserve"> </w:t>
      </w:r>
    </w:p>
    <w:p>
      <w:pPr>
        <w:spacing w:line="480" w:lineRule="auto"/>
        <w:ind w:firstLine="602" w:firstLineChars="200"/>
        <w:outlineLvl w:val="1"/>
        <w:rPr>
          <w:rFonts w:hint="eastAsia" w:ascii="仿宋" w:hAnsi="仿宋" w:eastAsia="仿宋" w:cs="仿宋"/>
          <w:b/>
          <w:kern w:val="0"/>
          <w:sz w:val="30"/>
          <w:szCs w:val="22"/>
        </w:rPr>
      </w:pPr>
      <w:bookmarkStart w:id="59" w:name="_Toc9140"/>
      <w:bookmarkStart w:id="60" w:name="_Toc15291"/>
      <w:bookmarkStart w:id="61" w:name="_Toc29797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危机管理</w:t>
      </w:r>
      <w:bookmarkEnd w:id="59"/>
      <w:bookmarkEnd w:id="60"/>
      <w:bookmarkEnd w:id="61"/>
    </w:p>
    <w:p>
      <w:pPr>
        <w:spacing w:line="480" w:lineRule="auto"/>
        <w:ind w:firstLine="560" w:firstLineChars="200"/>
        <w:rPr>
          <w:rFonts w:hint="eastAsia" w:ascii="仿宋_GB2312" w:hAnsi="仿宋_GB2312" w:eastAsia="仿宋_GB2312" w:cs="宋体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1.简介企业(种子质量)危机管理制度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提供危机管理制度和应急预案复印件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可以附案例佐证。</w:t>
      </w:r>
    </w:p>
    <w:p>
      <w:pPr>
        <w:spacing w:line="480" w:lineRule="auto"/>
        <w:ind w:firstLine="560" w:firstLineChars="200"/>
        <w:outlineLvl w:val="0"/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 xml:space="preserve"> </w:t>
      </w:r>
      <w:bookmarkStart w:id="62" w:name="_Toc9645"/>
      <w:bookmarkStart w:id="63" w:name="_Toc17094"/>
      <w:bookmarkStart w:id="64" w:name="_Toc14600"/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eastAsia="zh-CN"/>
        </w:rPr>
        <w:t>四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、企业竞争能力</w:t>
      </w:r>
      <w:bookmarkEnd w:id="62"/>
      <w:bookmarkEnd w:id="63"/>
      <w:bookmarkEnd w:id="64"/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</w:pPr>
      <w:bookmarkStart w:id="65" w:name="_Toc4021"/>
      <w:bookmarkStart w:id="66" w:name="_Toc9672"/>
      <w:bookmarkStart w:id="67" w:name="_Toc15890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1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创新能力</w:t>
      </w:r>
      <w:bookmarkEnd w:id="65"/>
      <w:bookmarkEnd w:id="66"/>
      <w:bookmarkEnd w:id="67"/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.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A证的育繁推种子企业无需填写，其他企业提供如下材料：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种子研发基地：提供种子研发基地的用地证明。自有耕地需提供土地使用证复印件；租用耕地提供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土地流转合同复印件。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研发投入：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提供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近三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年研发投入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（本企业直接从事研发人员的工资、差旅费；直接用于研发的土地租金及其设施设备费用、研发仪器设备购置及折旧费、研发成果的试验、检测及评审验收费用、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与科研院所的合作研究费用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）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经费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总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额，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</w:rPr>
        <w:t>并附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  <w:lang w:eastAsia="zh-CN"/>
        </w:rPr>
        <w:t>审计事务所出具的专项审计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</w:rPr>
        <w:t>证明。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  <w:lang w:val="en-US" w:eastAsia="zh-CN"/>
        </w:rPr>
        <w:t>如审计报告中的研发投入包含所需证明要素，则附审计报告相应部分复印件即可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  <w:lang w:eastAsia="zh-CN"/>
        </w:rPr>
        <w:t>）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2.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企业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有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独立研发机构、合作研发机构、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国家或省级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命名的重点实验室、企业技术中心、高新技术企业等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经批准建立的院士工作站、博士后流动站等，以上需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附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相关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证明材料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。</w:t>
      </w:r>
    </w:p>
    <w:p>
      <w:pPr>
        <w:spacing w:line="480" w:lineRule="auto"/>
        <w:ind w:firstLine="602" w:firstLineChars="200"/>
        <w:outlineLvl w:val="1"/>
        <w:rPr>
          <w:rFonts w:hint="eastAsia" w:ascii="仿宋" w:hAnsi="仿宋" w:eastAsia="仿宋" w:cs="仿宋"/>
          <w:b/>
          <w:kern w:val="0"/>
          <w:sz w:val="30"/>
          <w:szCs w:val="22"/>
        </w:rPr>
      </w:pPr>
      <w:bookmarkStart w:id="68" w:name="_Toc21784"/>
      <w:bookmarkStart w:id="69" w:name="_Toc10005"/>
      <w:bookmarkStart w:id="70" w:name="_Toc1891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自主创新及品牌</w:t>
      </w:r>
      <w:bookmarkEnd w:id="68"/>
      <w:bookmarkEnd w:id="69"/>
      <w:bookmarkEnd w:id="70"/>
    </w:p>
    <w:p>
      <w:pPr>
        <w:widowControl/>
        <w:spacing w:line="480" w:lineRule="auto"/>
        <w:ind w:firstLine="560" w:firstLineChars="200"/>
        <w:jc w:val="left"/>
        <w:rPr>
          <w:rFonts w:hint="default" w:ascii="仿宋" w:hAnsi="仿宋" w:eastAsia="仿宋" w:cs="仿宋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30"/>
        </w:rPr>
        <w:t>1.简述</w:t>
      </w:r>
      <w:r>
        <w:rPr>
          <w:rFonts w:hint="eastAsia" w:ascii="仿宋" w:hAnsi="仿宋" w:eastAsia="仿宋" w:cs="仿宋"/>
          <w:kern w:val="0"/>
          <w:sz w:val="28"/>
          <w:szCs w:val="30"/>
          <w:lang w:val="en-US" w:eastAsia="zh-CN"/>
        </w:rPr>
        <w:t>近五年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企业自己育成(审定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、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登记、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认定或鉴定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等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)品种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或获得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品种权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情况，并列出品种名单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（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只列企业销售量前15的品种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）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，提供证书复印件；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2.获得高新技术企业、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与种业相关的发明专利和实用新型专利等，附证书复印件；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3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.简述企业商标情况，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提供自主注册商标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的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名称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和标识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获得驰名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的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，提供证书复印件。</w:t>
      </w:r>
    </w:p>
    <w:p>
      <w:pPr>
        <w:spacing w:line="480" w:lineRule="auto"/>
        <w:ind w:firstLine="602" w:firstLineChars="200"/>
        <w:outlineLvl w:val="1"/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</w:pPr>
      <w:bookmarkStart w:id="71" w:name="_Toc30419"/>
      <w:bookmarkStart w:id="72" w:name="_Toc13105"/>
      <w:bookmarkStart w:id="73" w:name="_Toc12505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生产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水平</w:t>
      </w:r>
      <w:bookmarkEnd w:id="71"/>
      <w:bookmarkEnd w:id="72"/>
      <w:bookmarkEnd w:id="73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 w:val="0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28"/>
          <w:szCs w:val="22"/>
          <w:lang w:eastAsia="zh-CN"/>
        </w:rPr>
        <w:t>持</w:t>
      </w:r>
      <w:r>
        <w:rPr>
          <w:rFonts w:hint="eastAsia" w:ascii="仿宋" w:hAnsi="仿宋" w:eastAsia="仿宋" w:cs="仿宋"/>
          <w:b w:val="0"/>
          <w:bCs/>
          <w:kern w:val="0"/>
          <w:sz w:val="28"/>
          <w:szCs w:val="22"/>
          <w:lang w:val="en-US" w:eastAsia="zh-CN"/>
        </w:rPr>
        <w:t>A证的育繁推种子企业此项无需填写；其他企业需提供下列材料：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.提供种子生产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、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加工贮藏、检验专业技术人员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情况（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数量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及学历证明）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；</w:t>
      </w:r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2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.提供生产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、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加工贮藏设备设施清单，注明型号、数量、功能和购置年份、产权情况(购买发票复印件或其他可证明文件)。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74" w:name="_Toc19892"/>
      <w:bookmarkStart w:id="75" w:name="_Toc9209"/>
      <w:bookmarkStart w:id="76" w:name="_Toc16165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品种推广</w:t>
      </w:r>
      <w:bookmarkEnd w:id="74"/>
      <w:bookmarkEnd w:id="75"/>
      <w:bookmarkEnd w:id="76"/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1.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提供本企业有生产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经营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权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的</w:t>
      </w:r>
      <w:r>
        <w:rPr>
          <w:rFonts w:hint="eastAsia" w:ascii="仿宋" w:hAnsi="仿宋" w:eastAsia="仿宋" w:cs="仿宋"/>
          <w:bCs/>
          <w:kern w:val="0"/>
          <w:sz w:val="28"/>
          <w:szCs w:val="22"/>
          <w:highlight w:val="none"/>
          <w:lang w:val="en-US" w:eastAsia="zh-CN"/>
        </w:rPr>
        <w:t>种子销售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情况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。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 xml:space="preserve">   </w:t>
      </w:r>
    </w:p>
    <w:p>
      <w:pPr>
        <w:widowControl/>
        <w:spacing w:line="480" w:lineRule="auto"/>
        <w:ind w:firstLine="562" w:firstLineChars="200"/>
        <w:jc w:val="left"/>
        <w:outlineLvl w:val="2"/>
        <w:rPr>
          <w:rFonts w:hint="eastAsia" w:ascii="仿宋_GB2312" w:hAnsi="仿宋_GB2312" w:eastAsia="仿宋_GB2312" w:cs="宋体"/>
          <w:bCs/>
          <w:kern w:val="0"/>
          <w:sz w:val="24"/>
          <w:szCs w:val="22"/>
        </w:rPr>
      </w:pPr>
      <w:bookmarkStart w:id="77" w:name="_Toc879"/>
      <w:bookmarkStart w:id="78" w:name="_Toc32683"/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</w:rPr>
        <w:t>近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</w:rPr>
        <w:t>年本企业所经营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  <w:lang w:val="en-US" w:eastAsia="zh-CN"/>
        </w:rPr>
        <w:t>种子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  <w:lang w:eastAsia="zh-CN"/>
        </w:rPr>
        <w:t>销售量</w:t>
      </w:r>
      <w:bookmarkEnd w:id="77"/>
      <w:bookmarkEnd w:id="78"/>
      <w:r>
        <w:rPr>
          <w:rFonts w:hint="eastAsia" w:ascii="仿宋" w:hAnsi="仿宋" w:eastAsia="仿宋" w:cs="仿宋"/>
          <w:b/>
          <w:bCs w:val="0"/>
          <w:kern w:val="0"/>
          <w:sz w:val="28"/>
          <w:szCs w:val="22"/>
          <w:lang w:val="en-US" w:eastAsia="zh-CN"/>
        </w:rPr>
        <w:t xml:space="preserve"> </w:t>
      </w:r>
      <w:r>
        <w:rPr>
          <w:rFonts w:hint="eastAsia" w:ascii="仿宋_GB2312" w:hAnsi="仿宋_GB2312" w:eastAsia="仿宋_GB2312" w:cs="宋体"/>
          <w:b/>
          <w:kern w:val="0"/>
          <w:sz w:val="24"/>
          <w:szCs w:val="22"/>
          <w:lang w:val="en-US" w:eastAsia="zh-CN"/>
        </w:rPr>
        <w:t xml:space="preserve">         </w:t>
      </w:r>
    </w:p>
    <w:tbl>
      <w:tblPr>
        <w:tblStyle w:val="5"/>
        <w:tblpPr w:leftFromText="180" w:rightFromText="180" w:vertAnchor="text" w:horzAnchor="page" w:tblpX="1915" w:tblpY="249"/>
        <w:tblOverlap w:val="never"/>
        <w:tblW w:w="8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474"/>
        <w:gridCol w:w="2112"/>
        <w:gridCol w:w="160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60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年份</w:t>
            </w:r>
          </w:p>
        </w:tc>
        <w:tc>
          <w:tcPr>
            <w:tcW w:w="147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作物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112" w:type="dxa"/>
            <w:vAlign w:val="center"/>
          </w:tcPr>
          <w:p>
            <w:pPr>
              <w:spacing w:line="276" w:lineRule="auto"/>
              <w:ind w:firstLine="420" w:firstLineChars="200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销售量（公斤）</w:t>
            </w:r>
          </w:p>
        </w:tc>
        <w:tc>
          <w:tcPr>
            <w:tcW w:w="16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销售金额</w:t>
            </w:r>
          </w:p>
        </w:tc>
        <w:tc>
          <w:tcPr>
            <w:tcW w:w="160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04" w:type="dxa"/>
            <w:vAlign w:val="center"/>
          </w:tcPr>
          <w:p>
            <w:pPr>
              <w:spacing w:line="276" w:lineRule="auto"/>
              <w:jc w:val="righ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年</w:t>
            </w:r>
          </w:p>
        </w:tc>
        <w:tc>
          <w:tcPr>
            <w:tcW w:w="147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604" w:type="dxa"/>
            <w:vAlign w:val="center"/>
          </w:tcPr>
          <w:p>
            <w:pPr>
              <w:spacing w:line="276" w:lineRule="auto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年</w:t>
            </w:r>
          </w:p>
        </w:tc>
        <w:tc>
          <w:tcPr>
            <w:tcW w:w="147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04" w:type="dxa"/>
            <w:vAlign w:val="center"/>
          </w:tcPr>
          <w:p>
            <w:pPr>
              <w:spacing w:line="276" w:lineRule="auto"/>
              <w:jc w:val="righ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年</w:t>
            </w:r>
          </w:p>
        </w:tc>
        <w:tc>
          <w:tcPr>
            <w:tcW w:w="1474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2112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00" w:type="dxa"/>
            <w:vAlign w:val="top"/>
          </w:tcPr>
          <w:p>
            <w:pPr>
              <w:spacing w:line="276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上表根据作物数复制，分作物填写。</w:t>
      </w:r>
    </w:p>
    <w:p>
      <w:pPr>
        <w:widowControl/>
        <w:spacing w:line="480" w:lineRule="auto"/>
        <w:ind w:firstLine="560" w:firstLineChars="200"/>
        <w:jc w:val="left"/>
        <w:rPr>
          <w:rFonts w:hint="default" w:ascii="仿宋_GB2312" w:hAnsi="仿宋_GB2312" w:eastAsia="仿宋_GB2312" w:cs="宋体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2.近三年企业自行举办或参加品种展览展示活动，并提供证明材料。</w:t>
      </w:r>
    </w:p>
    <w:p>
      <w:pPr>
        <w:widowControl/>
        <w:spacing w:line="480" w:lineRule="auto"/>
        <w:ind w:firstLine="602" w:firstLineChars="200"/>
        <w:jc w:val="left"/>
        <w:outlineLvl w:val="1"/>
        <w:rPr>
          <w:rFonts w:hint="eastAsia" w:ascii="仿宋" w:hAnsi="仿宋" w:eastAsia="仿宋" w:cs="仿宋"/>
          <w:b/>
          <w:kern w:val="0"/>
          <w:sz w:val="30"/>
          <w:szCs w:val="22"/>
        </w:rPr>
      </w:pPr>
      <w:bookmarkStart w:id="79" w:name="_Toc6535"/>
      <w:bookmarkStart w:id="80" w:name="_Toc19735"/>
      <w:bookmarkStart w:id="81" w:name="_Toc730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发展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规划</w:t>
      </w:r>
      <w:bookmarkEnd w:id="79"/>
      <w:bookmarkEnd w:id="80"/>
      <w:bookmarkEnd w:id="81"/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1.简介企业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2018-2020年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三年年度计划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与执行情况(200字以内)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并附2018-2020年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三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年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的工作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计划和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2020年的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工作总结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；</w:t>
      </w:r>
    </w:p>
    <w:p>
      <w:pPr>
        <w:widowControl/>
        <w:spacing w:line="480" w:lineRule="auto"/>
        <w:ind w:firstLine="560" w:firstLineChars="200"/>
        <w:jc w:val="left"/>
        <w:rPr>
          <w:rFonts w:hint="eastAsia" w:ascii="仿宋" w:hAnsi="仿宋" w:eastAsia="仿宋" w:cs="仿宋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2.提供企业中长期规划复印件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。</w:t>
      </w:r>
    </w:p>
    <w:p>
      <w:pPr>
        <w:widowControl/>
        <w:spacing w:line="480" w:lineRule="auto"/>
        <w:ind w:firstLine="602" w:firstLineChars="200"/>
        <w:jc w:val="left"/>
        <w:outlineLvl w:val="0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bookmarkStart w:id="82" w:name="_Toc8651"/>
      <w:bookmarkStart w:id="83" w:name="_Toc8348"/>
      <w:bookmarkStart w:id="84" w:name="_Toc6967"/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、信用记录</w:t>
      </w:r>
      <w:bookmarkEnd w:id="82"/>
      <w:bookmarkEnd w:id="83"/>
      <w:bookmarkEnd w:id="84"/>
    </w:p>
    <w:p>
      <w:pPr>
        <w:spacing w:line="480" w:lineRule="auto"/>
        <w:ind w:firstLine="602" w:firstLineChars="200"/>
        <w:outlineLvl w:val="1"/>
        <w:rPr>
          <w:rFonts w:hint="eastAsia" w:ascii="仿宋" w:hAnsi="仿宋" w:eastAsia="仿宋" w:cs="仿宋"/>
          <w:b/>
          <w:bCs/>
          <w:kern w:val="0"/>
          <w:sz w:val="30"/>
          <w:szCs w:val="30"/>
          <w:lang w:eastAsia="zh-CN"/>
        </w:rPr>
      </w:pPr>
      <w:bookmarkStart w:id="85" w:name="_Toc6415"/>
      <w:bookmarkStart w:id="86" w:name="_Toc6290"/>
      <w:bookmarkStart w:id="87" w:name="_Toc30748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-1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不良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记录</w:t>
      </w:r>
      <w:bookmarkEnd w:id="85"/>
      <w:bookmarkEnd w:id="86"/>
      <w:bookmarkEnd w:id="87"/>
    </w:p>
    <w:p>
      <w:pPr>
        <w:widowControl/>
        <w:spacing w:line="480" w:lineRule="auto"/>
        <w:ind w:firstLine="560" w:firstLineChars="200"/>
        <w:jc w:val="left"/>
        <w:outlineLvl w:val="9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企业如实填写下表内容，并按要求提供证明。</w:t>
      </w:r>
    </w:p>
    <w:tbl>
      <w:tblPr>
        <w:tblStyle w:val="6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0"/>
        <w:gridCol w:w="787"/>
        <w:gridCol w:w="810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88" w:name="_Toc10111"/>
            <w:bookmarkStart w:id="89" w:name="_Toc9897"/>
            <w:bookmarkStart w:id="90" w:name="_Toc21006"/>
            <w:bookmarkStart w:id="91" w:name="_Toc19365"/>
            <w:bookmarkStart w:id="92" w:name="_Toc24605"/>
            <w:bookmarkStart w:id="93" w:name="_Toc17197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社会信用记录</w:t>
            </w:r>
            <w:bookmarkEnd w:id="88"/>
          </w:p>
        </w:tc>
        <w:tc>
          <w:tcPr>
            <w:tcW w:w="787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94" w:name="_Toc31476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有</w:t>
            </w:r>
            <w:bookmarkEnd w:id="94"/>
          </w:p>
        </w:tc>
        <w:tc>
          <w:tcPr>
            <w:tcW w:w="81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95" w:name="_Toc4563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无</w:t>
            </w:r>
            <w:bookmarkEnd w:id="95"/>
          </w:p>
        </w:tc>
        <w:tc>
          <w:tcPr>
            <w:tcW w:w="1515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96" w:name="_Toc9136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证明材料</w:t>
            </w:r>
            <w:bookmarkEnd w:id="9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97" w:name="_Toc3099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近三年有无因违反种子管理法律法规受到行政处罚</w:t>
            </w:r>
            <w:bookmarkEnd w:id="97"/>
          </w:p>
        </w:tc>
        <w:tc>
          <w:tcPr>
            <w:tcW w:w="787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restart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98" w:name="_Toc21633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“人民银行征信中心”企业信用报告</w:t>
            </w:r>
            <w:bookmarkEnd w:id="98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“公共信息明细”部分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99" w:name="_Toc9036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近三年有无违约、侵权等违法行为</w:t>
            </w:r>
            <w:bookmarkEnd w:id="99"/>
          </w:p>
        </w:tc>
        <w:tc>
          <w:tcPr>
            <w:tcW w:w="787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0" w:name="_Toc30758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抽逃税款行为</w:t>
            </w:r>
            <w:bookmarkEnd w:id="100"/>
          </w:p>
        </w:tc>
        <w:tc>
          <w:tcPr>
            <w:tcW w:w="787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1" w:name="_Toc19034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近三年有无被环保部门处罚</w:t>
            </w:r>
            <w:bookmarkEnd w:id="101"/>
          </w:p>
        </w:tc>
        <w:tc>
          <w:tcPr>
            <w:tcW w:w="787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2" w:name="_Toc25642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有无为员工缴纳社会保险</w:t>
            </w:r>
            <w:bookmarkEnd w:id="102"/>
          </w:p>
        </w:tc>
        <w:tc>
          <w:tcPr>
            <w:tcW w:w="787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Merge w:val="continue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3" w:name="_Toc7522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企业高管有无不良记录</w:t>
            </w:r>
            <w:bookmarkEnd w:id="103"/>
          </w:p>
        </w:tc>
        <w:tc>
          <w:tcPr>
            <w:tcW w:w="787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80" w:lineRule="auto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4" w:name="_Toc30193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人民银行征信中心个人信用报告</w:t>
            </w:r>
            <w:bookmarkEnd w:id="10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5" w:name="_Toc22287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近三年积极承担社会责任、参与公益事业</w:t>
            </w:r>
            <w:bookmarkEnd w:id="105"/>
          </w:p>
        </w:tc>
        <w:tc>
          <w:tcPr>
            <w:tcW w:w="787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80" w:lineRule="auto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6" w:name="_Toc19718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能够证明参与公益活动的材料</w:t>
            </w:r>
            <w:bookmarkEnd w:id="10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7" w:name="_Toc21025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签署中国种子协会信用承诺书</w:t>
            </w:r>
            <w:bookmarkEnd w:id="107"/>
          </w:p>
        </w:tc>
        <w:tc>
          <w:tcPr>
            <w:tcW w:w="787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line="480" w:lineRule="auto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480" w:lineRule="auto"/>
              <w:jc w:val="both"/>
              <w:outlineLvl w:val="9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bookmarkStart w:id="108" w:name="_Toc13566"/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信用承诺书原件</w:t>
            </w:r>
            <w:bookmarkEnd w:id="108"/>
          </w:p>
        </w:tc>
      </w:tr>
      <w:bookmarkEnd w:id="89"/>
      <w:bookmarkEnd w:id="90"/>
      <w:bookmarkEnd w:id="91"/>
      <w:bookmarkEnd w:id="92"/>
      <w:bookmarkEnd w:id="93"/>
    </w:tbl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/>
        </w:rPr>
      </w:pPr>
      <w:bookmarkStart w:id="109" w:name="_Toc17567"/>
      <w:bookmarkStart w:id="110" w:name="_Toc72"/>
      <w:bookmarkStart w:id="111" w:name="_Toc31633"/>
      <w:bookmarkStart w:id="112" w:name="_Toc14404"/>
      <w:bookmarkStart w:id="113" w:name="_Toc22764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2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种子质量检查</w:t>
      </w:r>
      <w:bookmarkEnd w:id="109"/>
      <w:bookmarkEnd w:id="110"/>
      <w:bookmarkEnd w:id="111"/>
      <w:bookmarkEnd w:id="112"/>
      <w:bookmarkEnd w:id="113"/>
    </w:p>
    <w:p>
      <w:pPr>
        <w:spacing w:line="480" w:lineRule="auto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简述近三年</w:t>
      </w:r>
      <w:r>
        <w:rPr>
          <w:rFonts w:hint="eastAsia" w:ascii="仿宋" w:hAnsi="仿宋" w:eastAsia="仿宋" w:cs="仿宋"/>
          <w:bCs w:val="0"/>
          <w:kern w:val="2"/>
          <w:sz w:val="28"/>
          <w:szCs w:val="28"/>
        </w:rPr>
        <w:t>省部级质量抽检情况</w:t>
      </w:r>
      <w:r>
        <w:rPr>
          <w:rFonts w:hint="eastAsia" w:ascii="仿宋" w:hAnsi="仿宋" w:eastAsia="仿宋" w:cs="仿宋"/>
          <w:bCs w:val="0"/>
          <w:kern w:val="2"/>
          <w:sz w:val="28"/>
          <w:szCs w:val="28"/>
          <w:lang w:eastAsia="zh-CN"/>
        </w:rPr>
        <w:t>，被抽查</w:t>
      </w:r>
      <w:r>
        <w:rPr>
          <w:rFonts w:hint="eastAsia" w:ascii="仿宋" w:hAnsi="仿宋" w:eastAsia="仿宋" w:cs="仿宋"/>
          <w:bCs w:val="0"/>
          <w:kern w:val="2"/>
          <w:sz w:val="28"/>
          <w:szCs w:val="28"/>
          <w:lang w:val="en-US" w:eastAsia="zh-CN"/>
        </w:rPr>
        <w:t>的企业，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/>
        </w:rPr>
        <w:t>提供种子检验报告；未被抽查的，提供企业销售量前三名品种的自检报告。</w:t>
      </w:r>
    </w:p>
    <w:p>
      <w:pPr>
        <w:spacing w:line="480" w:lineRule="auto"/>
        <w:ind w:firstLine="602" w:firstLineChars="200"/>
        <w:outlineLvl w:val="1"/>
        <w:rPr>
          <w:rFonts w:hint="eastAsia" w:ascii="宋体" w:hAnsi="宋体" w:cs="宋体"/>
          <w:b/>
          <w:bCs/>
          <w:kern w:val="0"/>
          <w:sz w:val="30"/>
          <w:szCs w:val="30"/>
        </w:rPr>
      </w:pPr>
      <w:bookmarkStart w:id="114" w:name="_Toc32513"/>
      <w:bookmarkStart w:id="115" w:name="_Toc9081"/>
      <w:bookmarkStart w:id="116" w:name="_Toc658"/>
      <w:bookmarkStart w:id="117" w:name="_Toc4840"/>
      <w:bookmarkStart w:id="118" w:name="_Toc9872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 xml:space="preserve"> 生产安全记录</w:t>
      </w:r>
      <w:bookmarkEnd w:id="114"/>
      <w:bookmarkEnd w:id="115"/>
      <w:bookmarkEnd w:id="116"/>
      <w:bookmarkEnd w:id="117"/>
      <w:bookmarkEnd w:id="118"/>
    </w:p>
    <w:p>
      <w:pPr>
        <w:spacing w:line="480" w:lineRule="auto"/>
        <w:ind w:firstLine="560" w:firstLineChars="200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简述企业近三年的生产安全情况，提供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安全生产</w:t>
      </w:r>
      <w:r>
        <w:rPr>
          <w:rFonts w:hint="eastAsia" w:ascii="仿宋" w:hAnsi="仿宋" w:eastAsia="仿宋" w:cs="仿宋"/>
          <w:kern w:val="2"/>
          <w:sz w:val="28"/>
          <w:szCs w:val="28"/>
        </w:rPr>
        <w:t>相关制度复印件。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119" w:name="_Toc26988"/>
      <w:bookmarkStart w:id="120" w:name="_Toc18603"/>
      <w:bookmarkStart w:id="121" w:name="_Toc18845"/>
      <w:bookmarkStart w:id="122" w:name="_Toc2286"/>
      <w:bookmarkStart w:id="123" w:name="_Toc5042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5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eastAsia="zh-CN"/>
        </w:rPr>
        <w:t>售后服务</w:t>
      </w:r>
      <w:bookmarkEnd w:id="119"/>
      <w:bookmarkEnd w:id="120"/>
      <w:bookmarkEnd w:id="121"/>
      <w:bookmarkEnd w:id="122"/>
      <w:bookmarkEnd w:id="123"/>
    </w:p>
    <w:p>
      <w:pPr>
        <w:spacing w:line="480" w:lineRule="auto"/>
        <w:ind w:firstLine="560" w:firstLineChars="200"/>
        <w:rPr>
          <w:rFonts w:hint="default" w:ascii="仿宋_GB2312" w:hAnsi="仿宋_GB2312" w:eastAsia="仿宋_GB2312"/>
          <w:sz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介绍本企业的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售后服务和售后回访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工作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机制。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介绍售后工作机制的工作效果。</w:t>
      </w:r>
    </w:p>
    <w:p>
      <w:pPr>
        <w:ind w:firstLine="602" w:firstLineChars="200"/>
        <w:outlineLvl w:val="0"/>
        <w:rPr>
          <w:rFonts w:hint="eastAsia" w:ascii="黑体" w:hAnsi="黑体" w:eastAsia="黑体" w:cs="黑体"/>
          <w:b/>
          <w:bCs/>
          <w:kern w:val="0"/>
          <w:sz w:val="30"/>
          <w:szCs w:val="30"/>
        </w:rPr>
      </w:pPr>
      <w:bookmarkStart w:id="124" w:name="_Toc20263"/>
      <w:bookmarkStart w:id="125" w:name="_Toc27001"/>
      <w:bookmarkStart w:id="126" w:name="_Toc4856"/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eastAsia="zh-CN"/>
        </w:rPr>
        <w:t>六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、企业财务信息（单独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  <w:lang w:eastAsia="zh-CN"/>
        </w:rPr>
        <w:t>装订</w:t>
      </w:r>
      <w:r>
        <w:rPr>
          <w:rFonts w:hint="eastAsia" w:ascii="黑体" w:hAnsi="黑体" w:eastAsia="黑体" w:cs="黑体"/>
          <w:b/>
          <w:bCs/>
          <w:kern w:val="0"/>
          <w:sz w:val="30"/>
          <w:szCs w:val="30"/>
        </w:rPr>
        <w:t>成册）</w:t>
      </w:r>
      <w:bookmarkEnd w:id="124"/>
      <w:bookmarkEnd w:id="125"/>
      <w:bookmarkEnd w:id="126"/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127" w:name="_Toc10268"/>
      <w:bookmarkStart w:id="128" w:name="_Toc5076"/>
      <w:bookmarkStart w:id="129" w:name="_Toc11851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-1 财务审计报告</w:t>
      </w:r>
      <w:bookmarkEnd w:id="127"/>
      <w:bookmarkEnd w:id="128"/>
      <w:bookmarkEnd w:id="129"/>
    </w:p>
    <w:p>
      <w:pPr>
        <w:spacing w:line="480" w:lineRule="auto"/>
        <w:ind w:firstLine="560" w:firstLineChars="200"/>
        <w:rPr>
          <w:rFonts w:hint="eastAsia" w:ascii="仿宋_GB2312" w:hAnsi="仿宋_GB2312" w:eastAsia="仿宋_GB2312" w:cs="宋体"/>
          <w:kern w:val="0"/>
          <w:sz w:val="28"/>
          <w:szCs w:val="30"/>
        </w:rPr>
      </w:pPr>
      <w:r>
        <w:rPr>
          <w:rFonts w:hint="eastAsia" w:ascii="仿宋" w:hAnsi="仿宋" w:eastAsia="仿宋" w:cs="仿宋"/>
          <w:kern w:val="0"/>
          <w:sz w:val="28"/>
          <w:szCs w:val="30"/>
        </w:rPr>
        <w:t>提供近三年的财务审计报告原件（无审计报告、审计报告有涂改或模糊不清、审计报告与企业资产负债表、损益表不一致的不予评审）。</w:t>
      </w:r>
    </w:p>
    <w:p>
      <w:pPr>
        <w:spacing w:line="480" w:lineRule="auto"/>
        <w:ind w:firstLine="602" w:firstLineChars="200"/>
        <w:outlineLvl w:val="1"/>
        <w:rPr>
          <w:rFonts w:hint="eastAsia" w:ascii="楷体" w:hAnsi="楷体" w:eastAsia="楷体" w:cs="楷体"/>
          <w:b/>
          <w:bCs/>
          <w:kern w:val="0"/>
          <w:sz w:val="30"/>
          <w:szCs w:val="30"/>
        </w:rPr>
      </w:pPr>
      <w:bookmarkStart w:id="130" w:name="_Toc15203"/>
      <w:bookmarkStart w:id="131" w:name="_Toc2474"/>
      <w:bookmarkStart w:id="132" w:name="_Toc23037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-2 资产负债表</w:t>
      </w:r>
      <w:bookmarkEnd w:id="130"/>
      <w:bookmarkEnd w:id="131"/>
      <w:bookmarkEnd w:id="132"/>
    </w:p>
    <w:tbl>
      <w:tblPr>
        <w:tblStyle w:val="5"/>
        <w:tblW w:w="8835" w:type="dxa"/>
        <w:tblInd w:w="1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1494"/>
        <w:gridCol w:w="1575"/>
        <w:gridCol w:w="1470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3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                                                          　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 xml:space="preserve">    年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 xml:space="preserve">     年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210" w:firstLineChars="100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年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3年平均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 货币资金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 短期投资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3. 应收票据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4. 应收账款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5.其他应收款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6.预付账款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7.存货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8.流动资产合计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9.长期投资合计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10.固定资产原价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11.减：累计折旧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12.固定资产净额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13.工程物资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14.在建工程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15.固定资产合计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16.无形资产及其他资产合计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17.资产总计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18.短期借款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19.应付票据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20.应付账款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21.预收账款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22.其他应付款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23.流动负债合计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24.长期负债合计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25.负债合计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26.未分配利润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27.股东权益合计</w:t>
            </w:r>
          </w:p>
        </w:tc>
        <w:tc>
          <w:tcPr>
            <w:tcW w:w="149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黑体" w:hAnsi="宋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 xml:space="preserve">        </w:t>
      </w:r>
    </w:p>
    <w:p>
      <w:pPr>
        <w:spacing w:line="360" w:lineRule="auto"/>
        <w:outlineLvl w:val="1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/>
          <w:bCs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 xml:space="preserve"> </w:t>
      </w:r>
      <w:bookmarkStart w:id="133" w:name="_Toc5315"/>
      <w:bookmarkStart w:id="134" w:name="_Toc14298"/>
      <w:bookmarkStart w:id="135" w:name="_Toc25006"/>
      <w:r>
        <w:rPr>
          <w:rFonts w:hint="eastAsia" w:ascii="楷体" w:hAnsi="楷体" w:eastAsia="楷体" w:cs="楷体"/>
          <w:b/>
          <w:bCs/>
          <w:kern w:val="0"/>
          <w:sz w:val="30"/>
          <w:szCs w:val="30"/>
          <w:lang w:val="en-US" w:eastAsia="zh-CN"/>
        </w:rPr>
        <w:t>6</w:t>
      </w:r>
      <w:r>
        <w:rPr>
          <w:rFonts w:hint="eastAsia" w:ascii="楷体" w:hAnsi="楷体" w:eastAsia="楷体" w:cs="楷体"/>
          <w:b/>
          <w:bCs/>
          <w:kern w:val="0"/>
          <w:sz w:val="30"/>
          <w:szCs w:val="30"/>
        </w:rPr>
        <w:t>-3 损益表</w:t>
      </w:r>
      <w:bookmarkEnd w:id="133"/>
      <w:bookmarkEnd w:id="134"/>
      <w:bookmarkEnd w:id="135"/>
    </w:p>
    <w:tbl>
      <w:tblPr>
        <w:tblStyle w:val="5"/>
        <w:tblW w:w="892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0"/>
        <w:gridCol w:w="1575"/>
        <w:gridCol w:w="1575"/>
        <w:gridCol w:w="1470"/>
        <w:gridCol w:w="1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9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                                                            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4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 xml:space="preserve">     年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ind w:firstLine="105" w:firstLineChars="50"/>
              <w:jc w:val="left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kern w:val="0"/>
                <w:sz w:val="21"/>
                <w:szCs w:val="21"/>
              </w:rPr>
              <w:t xml:space="preserve">     年</w:t>
            </w:r>
          </w:p>
        </w:tc>
        <w:tc>
          <w:tcPr>
            <w:tcW w:w="1470" w:type="dxa"/>
            <w:vAlign w:val="bottom"/>
          </w:tcPr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 xml:space="preserve">     年</w:t>
            </w:r>
          </w:p>
        </w:tc>
        <w:tc>
          <w:tcPr>
            <w:tcW w:w="1369" w:type="dxa"/>
            <w:vAlign w:val="bottom"/>
          </w:tcPr>
          <w:p>
            <w:pPr>
              <w:widowControl/>
              <w:ind w:firstLine="105" w:firstLineChars="50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3年平均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4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28.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种子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营业收入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369" w:type="dxa"/>
            <w:vAlign w:val="bottom"/>
          </w:tcPr>
          <w:p>
            <w:pPr>
              <w:jc w:val="center"/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其中：主营业务收入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    主营业务成本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29.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种子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业务利润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    销售费用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    管理费用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    财务费用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30.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种子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营业利润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    投资收益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    营业外收入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 xml:space="preserve">          营业外支出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4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31.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种子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利润总额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4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32.种子销售量（万公斤）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47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　</w:t>
            </w:r>
          </w:p>
        </w:tc>
        <w:tc>
          <w:tcPr>
            <w:tcW w:w="136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94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33.种子销售额（万元）</w:t>
            </w: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470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69" w:type="dxa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480" w:lineRule="auto"/>
        <w:ind w:firstLine="113"/>
        <w:rPr>
          <w:rFonts w:hint="eastAsia" w:ascii="仿宋_GB2312" w:hAnsi="仿宋_GB2312" w:eastAsia="仿宋_GB2312" w:cs="宋体"/>
          <w:bCs/>
          <w:kern w:val="0"/>
          <w:sz w:val="28"/>
          <w:szCs w:val="22"/>
        </w:rPr>
      </w:pPr>
      <w:r>
        <w:rPr>
          <w:rFonts w:hint="eastAsia" w:ascii="仿宋" w:hAnsi="仿宋" w:eastAsia="仿宋" w:cs="仿宋"/>
          <w:bCs/>
          <w:kern w:val="0"/>
          <w:sz w:val="28"/>
          <w:szCs w:val="22"/>
        </w:rPr>
        <w:t>注：财务报表应当包括企业所属的分公司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eastAsia="zh-CN"/>
        </w:rPr>
        <w:t>，</w:t>
      </w:r>
      <w:r>
        <w:rPr>
          <w:rFonts w:hint="eastAsia" w:ascii="仿宋" w:hAnsi="仿宋" w:eastAsia="仿宋" w:cs="仿宋"/>
          <w:bCs/>
          <w:kern w:val="0"/>
          <w:sz w:val="28"/>
          <w:szCs w:val="22"/>
          <w:lang w:val="en-US" w:eastAsia="zh-CN"/>
        </w:rPr>
        <w:t>不包含子公司财务数据</w:t>
      </w:r>
      <w:r>
        <w:rPr>
          <w:rFonts w:hint="eastAsia" w:ascii="仿宋" w:hAnsi="仿宋" w:eastAsia="仿宋" w:cs="仿宋"/>
          <w:bCs/>
          <w:kern w:val="0"/>
          <w:sz w:val="28"/>
          <w:szCs w:val="22"/>
        </w:rPr>
        <w:t>。</w:t>
      </w:r>
    </w:p>
    <w:p>
      <w:pPr>
        <w:snapToGrid w:val="0"/>
        <w:spacing w:line="56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000000"/>
          <w:kern w:val="0"/>
          <w:sz w:val="44"/>
          <w:szCs w:val="44"/>
          <w:lang w:val="en-US" w:eastAsia="zh-CN"/>
        </w:rPr>
        <w:t>2015年初次获得AAA信用等级的企业名单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Lines="0" w:after="0" w:afterLines="0" w:line="3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/>
          <w:b/>
          <w:snapToGrid/>
          <w:color w:val="000000"/>
          <w:kern w:val="0"/>
          <w:sz w:val="32"/>
          <w:lang w:val="en-US" w:eastAsia="zh-CN"/>
        </w:rPr>
      </w:pPr>
    </w:p>
    <w:tbl>
      <w:tblPr>
        <w:tblStyle w:val="5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74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napToGrid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snapToGrid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napToGrid/>
                <w:color w:val="000000"/>
                <w:kern w:val="0"/>
                <w:sz w:val="24"/>
                <w:szCs w:val="24"/>
                <w:lang w:eastAsia="zh-CN"/>
              </w:rPr>
              <w:t>企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000000"/>
                <w:kern w:val="0"/>
                <w:sz w:val="24"/>
                <w:szCs w:val="24"/>
                <w:lang w:eastAsia="zh-CN"/>
              </w:rPr>
              <w:t>业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000000"/>
                <w:kern w:val="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/>
                <w:snapToGrid/>
                <w:color w:val="000000"/>
                <w:kern w:val="0"/>
                <w:sz w:val="24"/>
                <w:szCs w:val="24"/>
                <w:lang w:eastAsia="zh-CN"/>
              </w:rPr>
              <w:t>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广西兆和种业有限公司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安徽华韵生物科技有限公司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江西兴安种业有限公司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山东科源种业有限公司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湖南希望种业科技股份有限公司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德州市德高蔬菜种苗研究所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济源市绿茵种苗有限责任公司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雪川农业发展股份有限公司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济南永丰种业有限公司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河南金苑种业有限公司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湖南年丰种业科技有限公司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7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成都久森农业科技有限公司</w:t>
            </w:r>
          </w:p>
        </w:tc>
      </w:tr>
    </w:tbl>
    <w:p>
      <w:pPr>
        <w:snapToGrid w:val="0"/>
        <w:spacing w:line="560" w:lineRule="exact"/>
        <w:rPr>
          <w:sz w:val="32"/>
          <w:szCs w:val="32"/>
        </w:rPr>
      </w:pPr>
    </w:p>
    <w:p>
      <w:pPr>
        <w:snapToGrid w:val="0"/>
        <w:spacing w:line="560" w:lineRule="exact"/>
        <w:rPr>
          <w:sz w:val="32"/>
          <w:szCs w:val="32"/>
        </w:rPr>
      </w:pP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napToGrid w:val="0"/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中国种子协会企业会员信用承诺书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为了认真落实国家社会信用体系建设总体要求，自觉维护中国种子协会社会声誉，积极营造良好的种子行业市场环境，我单位自愿做出以下承诺：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一、坚持依法经营。遵守国家法律、法规和有关规定，依法开展（种子及相关业务）生产经营活动。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二、践行诚实守信。不生产、经营假、劣种子；不套牌、侵权；不发布虚假信息。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三、强化规范意识。遵守财务规范，不做假账，依法照章纳税；严守合同约定，严格履行合同，依法解决合同纠纷；坚守用工规范，构建和谐劳动关系，保障员工合法权益。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四、实施信息公开。依法依规及时披露企业信息，包括上市企业年度报告公示和急需公布的即时信息。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五、自觉接受监督。接受各级政府、行业组织、社会公众、新闻舆论监督检查。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六、主动承担社会责任。积极参与农业产业扶贫、救灾等公益活动，树立良好企业形象。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特此承诺！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法定代表人（签名）：</w:t>
      </w:r>
    </w:p>
    <w:p>
      <w:pPr>
        <w:snapToGrid w:val="0"/>
        <w:spacing w:line="560" w:lineRule="exac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单位（公章）：</w:t>
      </w:r>
    </w:p>
    <w:p>
      <w:pPr>
        <w:snapToGrid w:val="0"/>
        <w:spacing w:line="560" w:lineRule="exact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年   月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</w:p>
    <w:p>
      <w:bookmarkStart w:id="136" w:name="_GoBack"/>
      <w:bookmarkEnd w:id="136"/>
    </w:p>
    <w:sectPr>
      <w:footerReference r:id="rId5" w:type="default"/>
      <w:pgSz w:w="11900" w:h="16840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 w:eastAsiaTheme="minorEastAsia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5713657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jc w:val="center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</w:rPr>
                                <w:t>―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宋体" w:hAnsi="宋体" w:eastAsia="宋体"/>
                                </w:rPr>
                                <w:t>―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57136578"/>
                      <w:docPartObj>
                        <w:docPartGallery w:val="autotext"/>
                      </w:docPartObj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jc w:val="center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/>
                          </w:rPr>
                          <w:t>―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宋体" w:hAnsi="宋体" w:eastAsia="宋体"/>
                          </w:rPr>
                          <w:t>―</w:t>
                        </w:r>
                      </w:p>
                    </w:sdtContent>
                  </w:sdt>
                  <w:p>
                    <w:p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57136578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  <w:jc w:val="center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="宋体" w:hAnsi="宋体" w:eastAsia="宋体"/>
          </w:rPr>
          <w:t>―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</w:rPr>
          <w:t>―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7"/>
    <w:multiLevelType w:val="singleLevel"/>
    <w:tmpl w:val="00000007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952D5"/>
    <w:rsid w:val="7B39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name="toc 1"/>
    <w:lsdException w:qFormat="1" w:uiPriority="3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oc 1"/>
    <w:basedOn w:val="1"/>
    <w:next w:val="1"/>
    <w:semiHidden/>
    <w:unhideWhenUsed/>
    <w:qFormat/>
    <w:uiPriority w:val="39"/>
  </w:style>
  <w:style w:type="paragraph" w:styleId="4">
    <w:name w:val="toc 2"/>
    <w:basedOn w:val="1"/>
    <w:next w:val="1"/>
    <w:semiHidden/>
    <w:unhideWhenUsed/>
    <w:qFormat/>
    <w:uiPriority w:val="39"/>
    <w:pPr>
      <w:ind w:left="420" w:leftChars="20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2021-05-18T00:58:00Z</dcterms:created>
  <dc:creator>找寻你的足迹</dc:creator>
  <cp:lastModifiedBy>找寻你的足迹</cp:lastModifiedBy>
  <dcterms:modified xsi:type="dcterms:W3CDTF">2021-05-18T01:01:30Z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D1AB4CEC69E44D1B8D00548F86ED51DB</vt:lpwstr>
  </property>
</Properties>
</file>